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D25" w:rsidRDefault="00765D25" w:rsidP="00765D25">
      <w:pPr>
        <w:pStyle w:val="Title"/>
      </w:pPr>
      <w:r>
        <w:t>Journals of the Continental Congress - The Articles of Association; October 20, 1774</w:t>
      </w:r>
    </w:p>
    <w:p w:rsidR="00765D25" w:rsidRDefault="00765D25" w:rsidP="00765D25">
      <w:r>
        <w:t xml:space="preserve">We, his majesty's most loyal subjects, the delegates of the several colonies of New-Hampshire, Massachusetts-Bay, Rhode-Island, Connecticut, New-York, New-Jersey, Pennsylvania, the three lower counties of Newcastle, Kent and Sussex on Delaware, Maryland, Virginia, North-Carolina, and South-Carolina, deputed to represent them in a continental Congress, held in the city of Philadelphia, on the 5th day of September, 1774, avowing our allegiance to his majesty, our affection and regard for our fellow-subjects in Great-Britain and elsewhere, affected with the deepest anxiety, and most alarming apprehensions, at those grievances and distresses, with which his Majesty's American subjects are oppressed; and having taken under our most serious deliberation, the state of the whole continent, find, that the present unhappy situation of our affairs is occasioned by a ruinous system of colony administration, adopted by the British ministry about the year 1763, evidently calculated for enslaving these colonies, and, with them, the British Empire. In prosecution of which system, various acts of parliament have been passed, for raising a revenue in America, for depriving the American subjects, in many instances, of the constitutional trial by jury, exposing their lives to danger, by directing a new and illegal trial beyond the seas, for crimes alleged to have been committed in America: And in prosecution of the same system, several late, cruel, and oppressive acts have been passed, respecting the town of Boston and the Massachusetts-Bay, and also an act for extending the province of Quebec, so as to border on the western frontiers of these colonies, establishing an arbitrary government therein, and discouraging the settlement of British subjects in that wide extended country; thus, by the influence of civil principles and ancient prejudices, to dispose the inhabitants to act with hostility against the free Protestant colonies, whenever a wicked ministry shall </w:t>
      </w:r>
      <w:proofErr w:type="spellStart"/>
      <w:r>
        <w:t>chuse</w:t>
      </w:r>
      <w:proofErr w:type="spellEnd"/>
      <w:r>
        <w:t xml:space="preserve"> so to direct them.</w:t>
      </w:r>
    </w:p>
    <w:p w:rsidR="00765D25" w:rsidRDefault="00765D25" w:rsidP="00765D25">
      <w:r>
        <w:t xml:space="preserve">To obtain redress of these grievances, which threaten destruction to the lives liberty, and property of his majesty's subjects, in North-America, we are of opinion, that a non-importation, non-consumption, and non-exportation agreement, faithfully adhered to, will prove the most speedy, effectual, and peaceable measure: And, therefore, we do, for ourselves, and the inhabitants of the several colonies, whom we represent, firmly agree and associate, under the sacred ties of virtue, </w:t>
      </w:r>
      <w:proofErr w:type="spellStart"/>
      <w:r>
        <w:t>honour</w:t>
      </w:r>
      <w:proofErr w:type="spellEnd"/>
      <w:r>
        <w:t xml:space="preserve"> and love of our country, as follows:</w:t>
      </w:r>
    </w:p>
    <w:p w:rsidR="00765D25" w:rsidRDefault="00765D25" w:rsidP="00765D25">
      <w:pPr>
        <w:pStyle w:val="Heading1"/>
      </w:pPr>
      <w:r>
        <w:t>Article I</w:t>
      </w:r>
    </w:p>
    <w:p w:rsidR="00765D25" w:rsidRDefault="00765D25" w:rsidP="00765D25">
      <w:r>
        <w:t xml:space="preserve">1. That from and after the first day of December next, we will not import, into British America, from Great-Britain or Ireland, any goods, wares, or merchandise whatsoever, or from any other place, any such goods, wares, or merchandise, as shall have been exported from Great-Britain or Ireland; nor will we, after that day, import any East-India tea from any part of the world; nor any molasses, syrups, </w:t>
      </w:r>
      <w:proofErr w:type="spellStart"/>
      <w:r>
        <w:lastRenderedPageBreak/>
        <w:t>paneles</w:t>
      </w:r>
      <w:proofErr w:type="spellEnd"/>
      <w:r>
        <w:t>, coffee, or pimento, from the British plantations or from Dominica; nor wines from Madeira, or the Western Islands; nor foreign indigo.</w:t>
      </w:r>
    </w:p>
    <w:p w:rsidR="00765D25" w:rsidRDefault="00765D25" w:rsidP="00765D25">
      <w:pPr>
        <w:pStyle w:val="Heading1"/>
      </w:pPr>
      <w:r>
        <w:t>Article II</w:t>
      </w:r>
    </w:p>
    <w:p w:rsidR="00765D25" w:rsidRDefault="00765D25" w:rsidP="00765D25">
      <w:r>
        <w:t>2. We will neither import nor purchase, any slave imported after the first day of December next; after which time, we will wholly discontinue the slave trade, and will neither be concerned in it ourselves, nor will we hire our vessels, nor sell our commodities or manufactures to those who are concerned in it.</w:t>
      </w:r>
    </w:p>
    <w:p w:rsidR="00765D25" w:rsidRDefault="00765D25" w:rsidP="00765D25">
      <w:pPr>
        <w:pStyle w:val="Heading1"/>
      </w:pPr>
      <w:r>
        <w:t>Article III</w:t>
      </w:r>
    </w:p>
    <w:p w:rsidR="00765D25" w:rsidRDefault="00765D25" w:rsidP="00765D25">
      <w:r>
        <w:t>3. As a non-consumption agreement, strictly adhered to, will be an effectual security for the observation of the non-importation, we, as above, solemnly agree and associate, that from this day, we will not purchase or use any tea, imported on account of the East-India company, or any on which a duty bath been or shall be paid; and from and after the first day of March next, we will not purchase or use any East-India tea whatever; nor will we, nor shall any person for or under us, purchase or use any of those goods, wares, or merchandise, we have agreed not to import, which we shall know, or have cause to suspect, were imported after the first day of December, except such as come under the rules and directions of the tenth article hereafter mentioned.</w:t>
      </w:r>
    </w:p>
    <w:p w:rsidR="00765D25" w:rsidRDefault="00765D25" w:rsidP="00765D25">
      <w:pPr>
        <w:pStyle w:val="Heading1"/>
      </w:pPr>
      <w:r>
        <w:t>Article IV</w:t>
      </w:r>
    </w:p>
    <w:p w:rsidR="00765D25" w:rsidRDefault="00765D25" w:rsidP="00765D25">
      <w:r>
        <w:t>4. The earnest desire we have not to injure our fellow-subjects in Great-Britain, Ireland, or the West-Indies, induces us to suspend a non-exportation, until the tenth day of September, 1775; at which time, if the said acts and parts of acts of the British parliament herein after mentioned, ate not repealed, we will not directly or indirectly, export any merchandise or commodity whatsoever to Great-Britain, Ireland, or the West-Indies, except rice to Europe.</w:t>
      </w:r>
    </w:p>
    <w:p w:rsidR="00765D25" w:rsidRDefault="00765D25" w:rsidP="00765D25">
      <w:pPr>
        <w:pStyle w:val="Heading1"/>
      </w:pPr>
      <w:r>
        <w:t>Article V</w:t>
      </w:r>
    </w:p>
    <w:p w:rsidR="00765D25" w:rsidRDefault="00765D25" w:rsidP="00765D25">
      <w:r>
        <w:t xml:space="preserve">5. Such as are merchants, and use the British and Irish trade, will give orders, as soon as possible, to their factors, agents and correspondents, in Great-Britain and Ireland, not to ship any goods to them, on any </w:t>
      </w:r>
      <w:proofErr w:type="spellStart"/>
      <w:r>
        <w:t>pretence</w:t>
      </w:r>
      <w:proofErr w:type="spellEnd"/>
      <w:r>
        <w:t xml:space="preserve"> whatsoever, as they cannot be received in America; and if any merchant, residing in Great-Britain or Ireland, shall directly or indirectly ship any goods, wares or merchandize, for America, in order to break the said non-importation agreement, or in any manner contravene the same, on such unworthy conduct being well attested, it ought to be made public; and, on the same being so done, we will not, from thenceforth, have any commercial </w:t>
      </w:r>
      <w:proofErr w:type="spellStart"/>
      <w:r>
        <w:t>connexion</w:t>
      </w:r>
      <w:proofErr w:type="spellEnd"/>
      <w:r>
        <w:t xml:space="preserve"> with such merchant.</w:t>
      </w:r>
    </w:p>
    <w:p w:rsidR="00765D25" w:rsidRDefault="00765D25" w:rsidP="00765D25">
      <w:pPr>
        <w:pStyle w:val="Heading1"/>
      </w:pPr>
      <w:r>
        <w:lastRenderedPageBreak/>
        <w:t>Article VI</w:t>
      </w:r>
    </w:p>
    <w:p w:rsidR="00765D25" w:rsidRDefault="00765D25" w:rsidP="00765D25">
      <w:r>
        <w:t xml:space="preserve">6. That such as are owners of vessels will give positive orders to their captains, or masters, not to receive on board their vessels any goods prohibited by the said non-importation agreement, on pain of immediate </w:t>
      </w:r>
      <w:proofErr w:type="spellStart"/>
      <w:r>
        <w:t>dismission</w:t>
      </w:r>
      <w:proofErr w:type="spellEnd"/>
      <w:r>
        <w:t xml:space="preserve"> from their service.</w:t>
      </w:r>
    </w:p>
    <w:p w:rsidR="00765D25" w:rsidRDefault="00765D25" w:rsidP="00765D25">
      <w:pPr>
        <w:pStyle w:val="Heading1"/>
      </w:pPr>
      <w:r>
        <w:t>Article VII</w:t>
      </w:r>
    </w:p>
    <w:p w:rsidR="00765D25" w:rsidRDefault="00765D25" w:rsidP="00765D25">
      <w:r>
        <w:t xml:space="preserve">7. We will use our utmost </w:t>
      </w:r>
      <w:proofErr w:type="spellStart"/>
      <w:r>
        <w:t>endeavours</w:t>
      </w:r>
      <w:proofErr w:type="spellEnd"/>
      <w:r>
        <w:t xml:space="preserve"> to improve the breed of sheep, and increase their number to the greatest extent; and to that end, we will kill them as seldom as may be, especially those of the most profitable kind; nor will we export any to the West-Indies or elsewhere; and those of us, who are or may become overstocked with, or can conveniently spare any sheep, will dispose of them to our </w:t>
      </w:r>
      <w:proofErr w:type="spellStart"/>
      <w:r>
        <w:t>neighbours</w:t>
      </w:r>
      <w:proofErr w:type="spellEnd"/>
      <w:r>
        <w:t>, especially to the poorer sort, on moderate terms.</w:t>
      </w:r>
    </w:p>
    <w:p w:rsidR="00765D25" w:rsidRDefault="00765D25" w:rsidP="00765D25">
      <w:pPr>
        <w:pStyle w:val="Heading1"/>
      </w:pPr>
      <w:r>
        <w:t>Article VIII</w:t>
      </w:r>
    </w:p>
    <w:p w:rsidR="00765D25" w:rsidRDefault="00765D25" w:rsidP="00765D25">
      <w:r>
        <w:t>8. We will, in our several stations, encourage frugality, economy, and industry, and promote agriculture, arts and the manufactures of this country, especially that of wool; and will discountenance and discourage every species of extravagance and dissipation, especially all horse-racing, and all kinds of games, cock fighting, exhibitions of shews, plays, and other expensive diversions and entertainments; and on the death of any relation or friend, none of us, or any of our families will go into any further mourning-dress, than a black crepe or ribbon on the arm or hat, for gentlemen, and a black ribbon and necklace for ladies, and we will discontinue the giving of gloves and scarves at funerals.</w:t>
      </w:r>
    </w:p>
    <w:p w:rsidR="00765D25" w:rsidRDefault="00765D25" w:rsidP="00765D25">
      <w:pPr>
        <w:pStyle w:val="Heading1"/>
      </w:pPr>
      <w:r>
        <w:t>Article IX</w:t>
      </w:r>
    </w:p>
    <w:p w:rsidR="00765D25" w:rsidRDefault="00765D25" w:rsidP="00765D25">
      <w:r>
        <w:t>9. Such as are venders of goods or merchandize will not take advantage of the scarcity of goods, that may be occasioned by this association, but will sell the same at the rates we have been respectively accustomed to do, for twelve months last past. -And if any vender of goods or merchandise shall sell such goods on higher terms, or shall, in any manner, or by any device whatsoever, violate or depart from this agreement, no person ought, nor will any of us deal with any such person, or his or her factor or agent, at any time thereafter, for any commodity whatever.</w:t>
      </w:r>
    </w:p>
    <w:p w:rsidR="00765D25" w:rsidRDefault="00765D25" w:rsidP="00765D25">
      <w:pPr>
        <w:pStyle w:val="Heading1"/>
      </w:pPr>
      <w:r>
        <w:t>Article X</w:t>
      </w:r>
    </w:p>
    <w:p w:rsidR="00765D25" w:rsidRDefault="00765D25" w:rsidP="00765D25">
      <w:r>
        <w:t xml:space="preserve">10. In case any merchant, trader, or other person, shall import any goods or merchandize, after the first day of December, and before the first day of February next, the same ought forthwith, at the election of the owner, to be either re-shipped or delivered up to the committee of the country or town, wherein they shall be imported, to be stored at the </w:t>
      </w:r>
      <w:proofErr w:type="spellStart"/>
      <w:r>
        <w:t>risque</w:t>
      </w:r>
      <w:proofErr w:type="spellEnd"/>
      <w:r>
        <w:t xml:space="preserve"> of the importer, until the non-importation agreement shall cease, or be sold under the direction of the committee aforesaid; and in the last-mentioned case, the owner or owners of such goods shall be reimbursed out of the sales, the first cost and charges, the profit, if any, to be applied towards relieving and employing such poor inhabitants of the town of </w:t>
      </w:r>
      <w:r>
        <w:lastRenderedPageBreak/>
        <w:t>Boston, as are immediate sufferers by the Boston port-bill; and a particular account of all goods so returned, stored, or sold, to be inserted in the public papers; and if any goods or merchandizes shall be imported after the said first day of February, the same ought forthwith to be sent back again, without breaking any of the packages thereof.</w:t>
      </w:r>
    </w:p>
    <w:p w:rsidR="00765D25" w:rsidRDefault="00765D25" w:rsidP="00765D25">
      <w:pPr>
        <w:pStyle w:val="Heading1"/>
      </w:pPr>
      <w:r>
        <w:t>Article XI</w:t>
      </w:r>
    </w:p>
    <w:p w:rsidR="00765D25" w:rsidRDefault="00765D25" w:rsidP="00765D25">
      <w:r>
        <w:t>11. That a committee be chosen in every county, city, and town, by those who are qualified to vote for representatives in the legislature, whose business it shall be attentively to observe the conduct of all persons touching this association; and when it shall be made to appear, to the satisfaction of a majority of any such committee, that any person within the limits of their appointment has violated this association, that such majority do forthwith cause the truth of the case to be published in the gazette; to the end, that all such foes to the rights of British-America may be publicly known, and universally contemned as the enemies of American liberty; and thenceforth we respectively will break off all dealings with him or her.</w:t>
      </w:r>
    </w:p>
    <w:p w:rsidR="00765D25" w:rsidRDefault="00765D25" w:rsidP="00765D25">
      <w:pPr>
        <w:pStyle w:val="Heading1"/>
      </w:pPr>
      <w:r>
        <w:t>Article XII</w:t>
      </w:r>
    </w:p>
    <w:p w:rsidR="00765D25" w:rsidRDefault="00765D25" w:rsidP="00765D25">
      <w:r>
        <w:t xml:space="preserve">12. That the </w:t>
      </w:r>
      <w:proofErr w:type="gramStart"/>
      <w:r>
        <w:t>committee of correspondence, in the respective colonies, do</w:t>
      </w:r>
      <w:proofErr w:type="gramEnd"/>
      <w:r>
        <w:t xml:space="preserve"> frequently inspect the entries of their customhouses, and inform each other, from time to time, of the true state thereof, and of every other material circumstance that may occur relative to this association.</w:t>
      </w:r>
    </w:p>
    <w:p w:rsidR="00765D25" w:rsidRDefault="00765D25" w:rsidP="00765D25">
      <w:pPr>
        <w:pStyle w:val="Heading1"/>
      </w:pPr>
      <w:r>
        <w:t>Article XIII</w:t>
      </w:r>
    </w:p>
    <w:p w:rsidR="00765D25" w:rsidRDefault="00765D25" w:rsidP="00765D25">
      <w:r>
        <w:t xml:space="preserve">13. That all manufactures of this country be sold at reasonable prices, so- that no undue advantage </w:t>
      </w:r>
      <w:proofErr w:type="gramStart"/>
      <w:r>
        <w:t>be</w:t>
      </w:r>
      <w:proofErr w:type="gramEnd"/>
      <w:r>
        <w:t xml:space="preserve"> taken of a future scarcity of goods.</w:t>
      </w:r>
    </w:p>
    <w:p w:rsidR="00765D25" w:rsidRDefault="00765D25" w:rsidP="00765D25">
      <w:pPr>
        <w:pStyle w:val="Heading1"/>
      </w:pPr>
      <w:r>
        <w:t>Article XIV</w:t>
      </w:r>
    </w:p>
    <w:p w:rsidR="00765D25" w:rsidRDefault="00765D25" w:rsidP="00765D25">
      <w:r>
        <w:t>14. And we do further agree and resolve that we will have no trade, commerce, dealings or intercourse whatsoever, with any colony or province, in North-America, which shall not accede to, or which shall hereafter violate this association, but will hold them as unworthy of the rights of freemen, and as inimical to the liberties of their country.</w:t>
      </w:r>
    </w:p>
    <w:p w:rsidR="00765D25" w:rsidRDefault="00765D25" w:rsidP="00765D25"/>
    <w:p w:rsidR="00765D25" w:rsidRDefault="00765D25" w:rsidP="00765D25">
      <w:r>
        <w:t xml:space="preserve">And we do solemnly bind ourselves and our constituents, under the ties aforesaid, to adhere to this association, until such parts of the several acts of parliament passed since the close of the last war, as impose or continue duties on tea, wine, molasses, syrups </w:t>
      </w:r>
      <w:proofErr w:type="spellStart"/>
      <w:r>
        <w:t>paneles</w:t>
      </w:r>
      <w:proofErr w:type="spellEnd"/>
      <w:r>
        <w:t xml:space="preserve">, coffee, sugar, pimento, indigo, foreign paper, glass, and painters' </w:t>
      </w:r>
      <w:proofErr w:type="spellStart"/>
      <w:r>
        <w:t>colours</w:t>
      </w:r>
      <w:proofErr w:type="spellEnd"/>
      <w:r>
        <w:t xml:space="preserve">, imported into America, and extend the powers of the admiralty courts beyond their ancient limits, deprive the American subject of trial by jury, authorize the judge's certificate to indemnify the prosecutor from damages, that he might otherwise be liable to from a trial </w:t>
      </w:r>
      <w:r>
        <w:lastRenderedPageBreak/>
        <w:t xml:space="preserve">by his peers, require oppressive security from a claimant of ships or goods seized, before he shall be allowed to defend his property, are repealed.-And until that part of the act of the 12 G. 3. </w:t>
      </w:r>
      <w:proofErr w:type="spellStart"/>
      <w:r>
        <w:t>ch.</w:t>
      </w:r>
      <w:proofErr w:type="spellEnd"/>
      <w:r>
        <w:t xml:space="preserve"> 24, entitled "An act for the better securing his majesty's dock-yards magazines, ships, ammunition, and stores," by which any persons charged with committing any of the offenses therein described, in America, may be tried in any shire or county within the realm, is repealed-and until the four acts, passed the last session of parliament, viz. that for stopping the port and blocking up the </w:t>
      </w:r>
      <w:proofErr w:type="spellStart"/>
      <w:r>
        <w:t>harbour</w:t>
      </w:r>
      <w:proofErr w:type="spellEnd"/>
      <w:r>
        <w:t xml:space="preserve"> of Boston-that for altering the charter and government of the Massachusetts-Bay-and that which is entitled "An act for the better administration of justice, &amp;c."-and that "for extending the limits of Quebec, &amp;c." are repealed. And we recommend it to the provincial conventions, and to the committees in the respective colonies, to establish such farther regulations as they may think proper, for carrying into execution this association.</w:t>
      </w:r>
    </w:p>
    <w:p w:rsidR="00765D25" w:rsidRDefault="00765D25" w:rsidP="00765D25"/>
    <w:p w:rsidR="00765D25" w:rsidRDefault="00765D25" w:rsidP="00765D25">
      <w:r>
        <w:t xml:space="preserve">The foregoing association being determined upon by the </w:t>
      </w:r>
      <w:proofErr w:type="gramStart"/>
      <w:r>
        <w:t>Congress,</w:t>
      </w:r>
      <w:proofErr w:type="gramEnd"/>
      <w:r>
        <w:t xml:space="preserve"> was ordered to be subscribed by the several members thereof; and thereupon, we have hereunto set our respective names accordingly.</w:t>
      </w:r>
    </w:p>
    <w:p w:rsidR="00765D25" w:rsidRDefault="00765D25" w:rsidP="00765D25"/>
    <w:p w:rsidR="00765D25" w:rsidRDefault="00765D25" w:rsidP="00765D25">
      <w:r>
        <w:t>IN CONGRESS, PHILADELPHIA, October 20, 1774.</w:t>
      </w:r>
    </w:p>
    <w:p w:rsidR="00765D25" w:rsidRDefault="00765D25" w:rsidP="00765D25"/>
    <w:p w:rsidR="00F301DC" w:rsidRDefault="00765D25" w:rsidP="00765D25">
      <w:proofErr w:type="gramStart"/>
      <w:r>
        <w:t>Signed, PEYTON RANDOLPH, President.</w:t>
      </w:r>
      <w:proofErr w:type="gramEnd"/>
    </w:p>
    <w:p w:rsidR="00BC3AF4" w:rsidRPr="00BC3AF4" w:rsidRDefault="00BC3AF4" w:rsidP="00BC3AF4">
      <w:pPr>
        <w:spacing w:after="0" w:line="240" w:lineRule="auto"/>
        <w:rPr>
          <w:sz w:val="20"/>
          <w:szCs w:val="20"/>
        </w:rPr>
      </w:pPr>
      <w:r w:rsidRPr="00BC3AF4">
        <w:rPr>
          <w:sz w:val="20"/>
          <w:szCs w:val="20"/>
        </w:rPr>
        <w:t>New Hampshire</w:t>
      </w:r>
    </w:p>
    <w:p w:rsidR="00BC3AF4" w:rsidRPr="00BC3AF4" w:rsidRDefault="00BC3AF4" w:rsidP="00BC3AF4">
      <w:pPr>
        <w:spacing w:after="0" w:line="240" w:lineRule="auto"/>
        <w:rPr>
          <w:sz w:val="20"/>
          <w:szCs w:val="20"/>
        </w:rPr>
      </w:pPr>
      <w:proofErr w:type="spellStart"/>
      <w:proofErr w:type="gramStart"/>
      <w:r w:rsidRPr="00BC3AF4">
        <w:rPr>
          <w:sz w:val="20"/>
          <w:szCs w:val="20"/>
        </w:rPr>
        <w:t>Jno</w:t>
      </w:r>
      <w:proofErr w:type="spellEnd"/>
      <w:r w:rsidRPr="00BC3AF4">
        <w:rPr>
          <w:sz w:val="20"/>
          <w:szCs w:val="20"/>
        </w:rPr>
        <w:t>.</w:t>
      </w:r>
      <w:proofErr w:type="gramEnd"/>
      <w:r w:rsidRPr="00BC3AF4">
        <w:rPr>
          <w:sz w:val="20"/>
          <w:szCs w:val="20"/>
        </w:rPr>
        <w:t xml:space="preserve"> Sullivan</w:t>
      </w:r>
    </w:p>
    <w:p w:rsidR="00BC3AF4" w:rsidRPr="00BC3AF4" w:rsidRDefault="00BC3AF4" w:rsidP="00BC3AF4">
      <w:pPr>
        <w:spacing w:after="0" w:line="240" w:lineRule="auto"/>
        <w:rPr>
          <w:sz w:val="20"/>
          <w:szCs w:val="20"/>
        </w:rPr>
      </w:pPr>
      <w:proofErr w:type="spellStart"/>
      <w:proofErr w:type="gramStart"/>
      <w:r w:rsidRPr="00BC3AF4">
        <w:rPr>
          <w:sz w:val="20"/>
          <w:szCs w:val="20"/>
        </w:rPr>
        <w:t>Nathel</w:t>
      </w:r>
      <w:proofErr w:type="spellEnd"/>
      <w:r w:rsidRPr="00BC3AF4">
        <w:rPr>
          <w:sz w:val="20"/>
          <w:szCs w:val="20"/>
        </w:rPr>
        <w:t>.</w:t>
      </w:r>
      <w:proofErr w:type="gramEnd"/>
      <w:r w:rsidRPr="00BC3AF4">
        <w:rPr>
          <w:sz w:val="20"/>
          <w:szCs w:val="20"/>
        </w:rPr>
        <w:t xml:space="preserve"> Folsom</w:t>
      </w:r>
    </w:p>
    <w:p w:rsidR="00BC3AF4" w:rsidRPr="00BC3AF4" w:rsidRDefault="00BC3AF4" w:rsidP="00BC3AF4">
      <w:pPr>
        <w:spacing w:after="0" w:line="240" w:lineRule="auto"/>
        <w:rPr>
          <w:sz w:val="20"/>
          <w:szCs w:val="20"/>
        </w:rPr>
      </w:pPr>
    </w:p>
    <w:p w:rsidR="00BC3AF4" w:rsidRPr="00BC3AF4" w:rsidRDefault="00BC3AF4" w:rsidP="00BC3AF4">
      <w:pPr>
        <w:spacing w:after="0" w:line="240" w:lineRule="auto"/>
        <w:rPr>
          <w:sz w:val="20"/>
          <w:szCs w:val="20"/>
        </w:rPr>
      </w:pPr>
      <w:r w:rsidRPr="00BC3AF4">
        <w:rPr>
          <w:sz w:val="20"/>
          <w:szCs w:val="20"/>
        </w:rPr>
        <w:t>Massachusetts Bay</w:t>
      </w:r>
    </w:p>
    <w:p w:rsidR="00BC3AF4" w:rsidRPr="00BC3AF4" w:rsidRDefault="00BC3AF4" w:rsidP="00BC3AF4">
      <w:pPr>
        <w:spacing w:after="0" w:line="240" w:lineRule="auto"/>
        <w:rPr>
          <w:sz w:val="20"/>
          <w:szCs w:val="20"/>
        </w:rPr>
      </w:pPr>
      <w:r w:rsidRPr="00BC3AF4">
        <w:rPr>
          <w:sz w:val="20"/>
          <w:szCs w:val="20"/>
        </w:rPr>
        <w:t>Thomas Cushing</w:t>
      </w:r>
    </w:p>
    <w:p w:rsidR="00BC3AF4" w:rsidRPr="00BC3AF4" w:rsidRDefault="00BC3AF4" w:rsidP="00BC3AF4">
      <w:pPr>
        <w:spacing w:after="0" w:line="240" w:lineRule="auto"/>
        <w:rPr>
          <w:sz w:val="20"/>
          <w:szCs w:val="20"/>
        </w:rPr>
      </w:pPr>
      <w:proofErr w:type="spellStart"/>
      <w:proofErr w:type="gramStart"/>
      <w:r w:rsidRPr="00BC3AF4">
        <w:rPr>
          <w:sz w:val="20"/>
          <w:szCs w:val="20"/>
        </w:rPr>
        <w:t>Saml</w:t>
      </w:r>
      <w:proofErr w:type="spellEnd"/>
      <w:r w:rsidRPr="00BC3AF4">
        <w:rPr>
          <w:sz w:val="20"/>
          <w:szCs w:val="20"/>
        </w:rPr>
        <w:t>.</w:t>
      </w:r>
      <w:proofErr w:type="gramEnd"/>
      <w:r w:rsidRPr="00BC3AF4">
        <w:rPr>
          <w:sz w:val="20"/>
          <w:szCs w:val="20"/>
        </w:rPr>
        <w:t xml:space="preserve"> Adams</w:t>
      </w:r>
    </w:p>
    <w:p w:rsidR="00BC3AF4" w:rsidRPr="00BC3AF4" w:rsidRDefault="00BC3AF4" w:rsidP="00BC3AF4">
      <w:pPr>
        <w:spacing w:after="0" w:line="240" w:lineRule="auto"/>
        <w:rPr>
          <w:sz w:val="20"/>
          <w:szCs w:val="20"/>
        </w:rPr>
      </w:pPr>
      <w:r w:rsidRPr="00BC3AF4">
        <w:rPr>
          <w:sz w:val="20"/>
          <w:szCs w:val="20"/>
        </w:rPr>
        <w:t>John Adams</w:t>
      </w:r>
    </w:p>
    <w:p w:rsidR="00BC3AF4" w:rsidRPr="00BC3AF4" w:rsidRDefault="00BC3AF4" w:rsidP="00BC3AF4">
      <w:pPr>
        <w:spacing w:after="0" w:line="240" w:lineRule="auto"/>
        <w:rPr>
          <w:sz w:val="20"/>
          <w:szCs w:val="20"/>
        </w:rPr>
      </w:pPr>
      <w:proofErr w:type="spellStart"/>
      <w:r w:rsidRPr="00BC3AF4">
        <w:rPr>
          <w:sz w:val="20"/>
          <w:szCs w:val="20"/>
        </w:rPr>
        <w:t>Robt.Treat</w:t>
      </w:r>
      <w:proofErr w:type="spellEnd"/>
      <w:r w:rsidRPr="00BC3AF4">
        <w:rPr>
          <w:sz w:val="20"/>
          <w:szCs w:val="20"/>
        </w:rPr>
        <w:t xml:space="preserve"> Paine</w:t>
      </w:r>
    </w:p>
    <w:p w:rsidR="00BC3AF4" w:rsidRPr="00BC3AF4" w:rsidRDefault="00BC3AF4" w:rsidP="00BC3AF4">
      <w:pPr>
        <w:spacing w:after="0" w:line="240" w:lineRule="auto"/>
        <w:rPr>
          <w:sz w:val="20"/>
          <w:szCs w:val="20"/>
        </w:rPr>
      </w:pPr>
    </w:p>
    <w:p w:rsidR="00BC3AF4" w:rsidRPr="00BC3AF4" w:rsidRDefault="00BC3AF4" w:rsidP="00BC3AF4">
      <w:pPr>
        <w:spacing w:after="0" w:line="240" w:lineRule="auto"/>
        <w:rPr>
          <w:sz w:val="20"/>
          <w:szCs w:val="20"/>
        </w:rPr>
      </w:pPr>
      <w:r w:rsidRPr="00BC3AF4">
        <w:rPr>
          <w:sz w:val="20"/>
          <w:szCs w:val="20"/>
        </w:rPr>
        <w:t>Rhode Island</w:t>
      </w:r>
    </w:p>
    <w:p w:rsidR="00BC3AF4" w:rsidRPr="00BC3AF4" w:rsidRDefault="00BC3AF4" w:rsidP="00BC3AF4">
      <w:pPr>
        <w:spacing w:after="0" w:line="240" w:lineRule="auto"/>
        <w:rPr>
          <w:sz w:val="20"/>
          <w:szCs w:val="20"/>
        </w:rPr>
      </w:pPr>
      <w:proofErr w:type="gramStart"/>
      <w:r w:rsidRPr="00BC3AF4">
        <w:rPr>
          <w:sz w:val="20"/>
          <w:szCs w:val="20"/>
        </w:rPr>
        <w:t>Step.</w:t>
      </w:r>
      <w:proofErr w:type="gramEnd"/>
      <w:r w:rsidRPr="00BC3AF4">
        <w:rPr>
          <w:sz w:val="20"/>
          <w:szCs w:val="20"/>
        </w:rPr>
        <w:t xml:space="preserve"> Hopkins</w:t>
      </w:r>
    </w:p>
    <w:p w:rsidR="00BC3AF4" w:rsidRPr="00BC3AF4" w:rsidRDefault="00BC3AF4" w:rsidP="00BC3AF4">
      <w:pPr>
        <w:spacing w:after="0" w:line="240" w:lineRule="auto"/>
        <w:rPr>
          <w:sz w:val="20"/>
          <w:szCs w:val="20"/>
        </w:rPr>
      </w:pPr>
      <w:r w:rsidRPr="00BC3AF4">
        <w:rPr>
          <w:sz w:val="20"/>
          <w:szCs w:val="20"/>
        </w:rPr>
        <w:t>Sam: Ward</w:t>
      </w:r>
    </w:p>
    <w:p w:rsidR="00BC3AF4" w:rsidRPr="00BC3AF4" w:rsidRDefault="00BC3AF4" w:rsidP="00BC3AF4">
      <w:pPr>
        <w:spacing w:after="0" w:line="240" w:lineRule="auto"/>
        <w:rPr>
          <w:sz w:val="20"/>
          <w:szCs w:val="20"/>
        </w:rPr>
      </w:pPr>
    </w:p>
    <w:p w:rsidR="00BC3AF4" w:rsidRPr="00BC3AF4" w:rsidRDefault="00BC3AF4" w:rsidP="00BC3AF4">
      <w:pPr>
        <w:spacing w:after="0" w:line="240" w:lineRule="auto"/>
        <w:rPr>
          <w:sz w:val="20"/>
          <w:szCs w:val="20"/>
        </w:rPr>
      </w:pPr>
      <w:r w:rsidRPr="00BC3AF4">
        <w:rPr>
          <w:sz w:val="20"/>
          <w:szCs w:val="20"/>
        </w:rPr>
        <w:t>Connecticut</w:t>
      </w:r>
    </w:p>
    <w:p w:rsidR="00BC3AF4" w:rsidRPr="00BC3AF4" w:rsidRDefault="00BC3AF4" w:rsidP="00BC3AF4">
      <w:pPr>
        <w:spacing w:after="0" w:line="240" w:lineRule="auto"/>
        <w:rPr>
          <w:sz w:val="20"/>
          <w:szCs w:val="20"/>
        </w:rPr>
      </w:pPr>
      <w:proofErr w:type="spellStart"/>
      <w:r w:rsidRPr="00BC3AF4">
        <w:rPr>
          <w:sz w:val="20"/>
          <w:szCs w:val="20"/>
        </w:rPr>
        <w:t>Elipht</w:t>
      </w:r>
      <w:proofErr w:type="spellEnd"/>
      <w:r w:rsidRPr="00BC3AF4">
        <w:rPr>
          <w:sz w:val="20"/>
          <w:szCs w:val="20"/>
        </w:rPr>
        <w:t xml:space="preserve"> Dyer</w:t>
      </w:r>
    </w:p>
    <w:p w:rsidR="00BC3AF4" w:rsidRPr="00BC3AF4" w:rsidRDefault="00BC3AF4" w:rsidP="006A73CE">
      <w:pPr>
        <w:tabs>
          <w:tab w:val="left" w:pos="3573"/>
        </w:tabs>
        <w:spacing w:after="0" w:line="240" w:lineRule="auto"/>
        <w:rPr>
          <w:sz w:val="20"/>
          <w:szCs w:val="20"/>
        </w:rPr>
      </w:pPr>
      <w:bookmarkStart w:id="0" w:name="_GoBack"/>
      <w:r w:rsidRPr="00BC3AF4">
        <w:rPr>
          <w:sz w:val="20"/>
          <w:szCs w:val="20"/>
        </w:rPr>
        <w:t>Roger Sherman</w:t>
      </w:r>
      <w:r w:rsidR="006A73CE">
        <w:rPr>
          <w:sz w:val="20"/>
          <w:szCs w:val="20"/>
        </w:rPr>
        <w:tab/>
      </w:r>
    </w:p>
    <w:bookmarkEnd w:id="0"/>
    <w:p w:rsidR="00BC3AF4" w:rsidRPr="00BC3AF4" w:rsidRDefault="00BC3AF4" w:rsidP="00BC3AF4">
      <w:pPr>
        <w:spacing w:after="0" w:line="240" w:lineRule="auto"/>
        <w:rPr>
          <w:sz w:val="20"/>
          <w:szCs w:val="20"/>
        </w:rPr>
      </w:pPr>
      <w:r w:rsidRPr="00BC3AF4">
        <w:rPr>
          <w:sz w:val="20"/>
          <w:szCs w:val="20"/>
        </w:rPr>
        <w:t>Silas Deane</w:t>
      </w:r>
    </w:p>
    <w:p w:rsidR="00BC3AF4" w:rsidRPr="00BC3AF4" w:rsidRDefault="00BC3AF4" w:rsidP="00BC3AF4">
      <w:pPr>
        <w:spacing w:after="0" w:line="240" w:lineRule="auto"/>
        <w:rPr>
          <w:sz w:val="20"/>
          <w:szCs w:val="20"/>
        </w:rPr>
      </w:pPr>
    </w:p>
    <w:p w:rsidR="00BC3AF4" w:rsidRPr="00BC3AF4" w:rsidRDefault="00BC3AF4" w:rsidP="00BC3AF4">
      <w:pPr>
        <w:spacing w:after="0" w:line="240" w:lineRule="auto"/>
        <w:rPr>
          <w:sz w:val="20"/>
          <w:szCs w:val="20"/>
        </w:rPr>
      </w:pPr>
      <w:r w:rsidRPr="00BC3AF4">
        <w:rPr>
          <w:sz w:val="20"/>
          <w:szCs w:val="20"/>
        </w:rPr>
        <w:t>New York</w:t>
      </w:r>
    </w:p>
    <w:p w:rsidR="00BC3AF4" w:rsidRPr="00BC3AF4" w:rsidRDefault="00BC3AF4" w:rsidP="00BC3AF4">
      <w:pPr>
        <w:spacing w:after="0" w:line="240" w:lineRule="auto"/>
        <w:rPr>
          <w:sz w:val="20"/>
          <w:szCs w:val="20"/>
        </w:rPr>
      </w:pPr>
      <w:r w:rsidRPr="00BC3AF4">
        <w:rPr>
          <w:sz w:val="20"/>
          <w:szCs w:val="20"/>
        </w:rPr>
        <w:t>Isaac Low</w:t>
      </w:r>
    </w:p>
    <w:p w:rsidR="00BC3AF4" w:rsidRPr="00BC3AF4" w:rsidRDefault="00BC3AF4" w:rsidP="00BC3AF4">
      <w:pPr>
        <w:spacing w:after="0" w:line="240" w:lineRule="auto"/>
        <w:rPr>
          <w:sz w:val="20"/>
          <w:szCs w:val="20"/>
        </w:rPr>
      </w:pPr>
      <w:r w:rsidRPr="00BC3AF4">
        <w:rPr>
          <w:sz w:val="20"/>
          <w:szCs w:val="20"/>
        </w:rPr>
        <w:t>John Alsop</w:t>
      </w:r>
    </w:p>
    <w:p w:rsidR="00BC3AF4" w:rsidRPr="00BC3AF4" w:rsidRDefault="00BC3AF4" w:rsidP="00BC3AF4">
      <w:pPr>
        <w:spacing w:after="0" w:line="240" w:lineRule="auto"/>
        <w:rPr>
          <w:sz w:val="20"/>
          <w:szCs w:val="20"/>
        </w:rPr>
      </w:pPr>
      <w:r w:rsidRPr="00BC3AF4">
        <w:rPr>
          <w:sz w:val="20"/>
          <w:szCs w:val="20"/>
        </w:rPr>
        <w:t>John Jay</w:t>
      </w:r>
    </w:p>
    <w:p w:rsidR="00BC3AF4" w:rsidRPr="00BC3AF4" w:rsidRDefault="00BC3AF4" w:rsidP="00BC3AF4">
      <w:pPr>
        <w:spacing w:after="0" w:line="240" w:lineRule="auto"/>
        <w:rPr>
          <w:sz w:val="20"/>
          <w:szCs w:val="20"/>
        </w:rPr>
      </w:pPr>
      <w:r w:rsidRPr="00BC3AF4">
        <w:rPr>
          <w:sz w:val="20"/>
          <w:szCs w:val="20"/>
        </w:rPr>
        <w:t>Jas. Duane</w:t>
      </w:r>
    </w:p>
    <w:p w:rsidR="00BC3AF4" w:rsidRPr="00BC3AF4" w:rsidRDefault="00BC3AF4" w:rsidP="00BC3AF4">
      <w:pPr>
        <w:spacing w:after="0" w:line="240" w:lineRule="auto"/>
        <w:rPr>
          <w:sz w:val="20"/>
          <w:szCs w:val="20"/>
        </w:rPr>
      </w:pPr>
      <w:r w:rsidRPr="00BC3AF4">
        <w:rPr>
          <w:sz w:val="20"/>
          <w:szCs w:val="20"/>
        </w:rPr>
        <w:lastRenderedPageBreak/>
        <w:t>Phil. Livingston</w:t>
      </w:r>
    </w:p>
    <w:p w:rsidR="00BC3AF4" w:rsidRPr="00BC3AF4" w:rsidRDefault="00BC3AF4" w:rsidP="00BC3AF4">
      <w:pPr>
        <w:spacing w:after="0" w:line="240" w:lineRule="auto"/>
        <w:rPr>
          <w:sz w:val="20"/>
          <w:szCs w:val="20"/>
        </w:rPr>
      </w:pPr>
      <w:r w:rsidRPr="00BC3AF4">
        <w:rPr>
          <w:sz w:val="20"/>
          <w:szCs w:val="20"/>
        </w:rPr>
        <w:t>Wm. Floyd</w:t>
      </w:r>
    </w:p>
    <w:p w:rsidR="00BC3AF4" w:rsidRPr="00BC3AF4" w:rsidRDefault="00BC3AF4" w:rsidP="00BC3AF4">
      <w:pPr>
        <w:spacing w:after="0" w:line="240" w:lineRule="auto"/>
        <w:rPr>
          <w:sz w:val="20"/>
          <w:szCs w:val="20"/>
        </w:rPr>
      </w:pPr>
      <w:r w:rsidRPr="00BC3AF4">
        <w:rPr>
          <w:sz w:val="20"/>
          <w:szCs w:val="20"/>
        </w:rPr>
        <w:t>Henry Wisner</w:t>
      </w:r>
    </w:p>
    <w:p w:rsidR="00BC3AF4" w:rsidRPr="00BC3AF4" w:rsidRDefault="00BC3AF4" w:rsidP="00BC3AF4">
      <w:pPr>
        <w:spacing w:after="0" w:line="240" w:lineRule="auto"/>
        <w:rPr>
          <w:sz w:val="20"/>
          <w:szCs w:val="20"/>
        </w:rPr>
      </w:pPr>
      <w:r w:rsidRPr="00BC3AF4">
        <w:rPr>
          <w:sz w:val="20"/>
          <w:szCs w:val="20"/>
        </w:rPr>
        <w:t xml:space="preserve">S: </w:t>
      </w:r>
      <w:proofErr w:type="spellStart"/>
      <w:r w:rsidRPr="00BC3AF4">
        <w:rPr>
          <w:sz w:val="20"/>
          <w:szCs w:val="20"/>
        </w:rPr>
        <w:t>Boerum</w:t>
      </w:r>
      <w:proofErr w:type="spellEnd"/>
    </w:p>
    <w:p w:rsidR="00BC3AF4" w:rsidRPr="00BC3AF4" w:rsidRDefault="00BC3AF4" w:rsidP="00BC3AF4">
      <w:pPr>
        <w:spacing w:after="0" w:line="240" w:lineRule="auto"/>
        <w:rPr>
          <w:sz w:val="20"/>
          <w:szCs w:val="20"/>
        </w:rPr>
      </w:pPr>
    </w:p>
    <w:p w:rsidR="00BC3AF4" w:rsidRPr="00BC3AF4" w:rsidRDefault="00BC3AF4" w:rsidP="00BC3AF4">
      <w:pPr>
        <w:spacing w:after="0" w:line="240" w:lineRule="auto"/>
        <w:rPr>
          <w:sz w:val="20"/>
          <w:szCs w:val="20"/>
        </w:rPr>
      </w:pPr>
      <w:r w:rsidRPr="00BC3AF4">
        <w:rPr>
          <w:sz w:val="20"/>
          <w:szCs w:val="20"/>
        </w:rPr>
        <w:t>New Jersey</w:t>
      </w:r>
    </w:p>
    <w:p w:rsidR="00BC3AF4" w:rsidRPr="00BC3AF4" w:rsidRDefault="00BC3AF4" w:rsidP="00BC3AF4">
      <w:pPr>
        <w:spacing w:after="0" w:line="240" w:lineRule="auto"/>
        <w:rPr>
          <w:sz w:val="20"/>
          <w:szCs w:val="20"/>
        </w:rPr>
      </w:pPr>
      <w:r w:rsidRPr="00BC3AF4">
        <w:rPr>
          <w:sz w:val="20"/>
          <w:szCs w:val="20"/>
        </w:rPr>
        <w:t>J. Kinsey</w:t>
      </w:r>
    </w:p>
    <w:p w:rsidR="00BC3AF4" w:rsidRPr="00BC3AF4" w:rsidRDefault="00BC3AF4" w:rsidP="00BC3AF4">
      <w:pPr>
        <w:spacing w:after="0" w:line="240" w:lineRule="auto"/>
        <w:rPr>
          <w:sz w:val="20"/>
          <w:szCs w:val="20"/>
        </w:rPr>
      </w:pPr>
      <w:r w:rsidRPr="00BC3AF4">
        <w:rPr>
          <w:sz w:val="20"/>
          <w:szCs w:val="20"/>
        </w:rPr>
        <w:t>Wil: Livingston</w:t>
      </w:r>
    </w:p>
    <w:p w:rsidR="00BC3AF4" w:rsidRPr="00BC3AF4" w:rsidRDefault="00BC3AF4" w:rsidP="00BC3AF4">
      <w:pPr>
        <w:spacing w:after="0" w:line="240" w:lineRule="auto"/>
        <w:rPr>
          <w:sz w:val="20"/>
          <w:szCs w:val="20"/>
        </w:rPr>
      </w:pPr>
      <w:proofErr w:type="spellStart"/>
      <w:proofErr w:type="gramStart"/>
      <w:r w:rsidRPr="00BC3AF4">
        <w:rPr>
          <w:sz w:val="20"/>
          <w:szCs w:val="20"/>
        </w:rPr>
        <w:t>Stepn</w:t>
      </w:r>
      <w:proofErr w:type="spellEnd"/>
      <w:r w:rsidRPr="00BC3AF4">
        <w:rPr>
          <w:sz w:val="20"/>
          <w:szCs w:val="20"/>
        </w:rPr>
        <w:t>.</w:t>
      </w:r>
      <w:proofErr w:type="gramEnd"/>
      <w:r w:rsidRPr="00BC3AF4">
        <w:rPr>
          <w:sz w:val="20"/>
          <w:szCs w:val="20"/>
        </w:rPr>
        <w:t xml:space="preserve"> Crane</w:t>
      </w:r>
    </w:p>
    <w:p w:rsidR="00BC3AF4" w:rsidRPr="00BC3AF4" w:rsidRDefault="00BC3AF4" w:rsidP="00BC3AF4">
      <w:pPr>
        <w:spacing w:after="0" w:line="240" w:lineRule="auto"/>
        <w:rPr>
          <w:sz w:val="20"/>
          <w:szCs w:val="20"/>
        </w:rPr>
      </w:pPr>
      <w:proofErr w:type="spellStart"/>
      <w:proofErr w:type="gramStart"/>
      <w:r w:rsidRPr="00BC3AF4">
        <w:rPr>
          <w:sz w:val="20"/>
          <w:szCs w:val="20"/>
        </w:rPr>
        <w:t>Richd</w:t>
      </w:r>
      <w:proofErr w:type="spellEnd"/>
      <w:r w:rsidRPr="00BC3AF4">
        <w:rPr>
          <w:sz w:val="20"/>
          <w:szCs w:val="20"/>
        </w:rPr>
        <w:t>.</w:t>
      </w:r>
      <w:proofErr w:type="gramEnd"/>
      <w:r w:rsidRPr="00BC3AF4">
        <w:rPr>
          <w:sz w:val="20"/>
          <w:szCs w:val="20"/>
        </w:rPr>
        <w:t xml:space="preserve"> Smith</w:t>
      </w:r>
    </w:p>
    <w:p w:rsidR="00BC3AF4" w:rsidRPr="00BC3AF4" w:rsidRDefault="00BC3AF4" w:rsidP="00BC3AF4">
      <w:pPr>
        <w:spacing w:after="0" w:line="240" w:lineRule="auto"/>
        <w:rPr>
          <w:sz w:val="20"/>
          <w:szCs w:val="20"/>
        </w:rPr>
      </w:pPr>
      <w:r w:rsidRPr="00BC3AF4">
        <w:rPr>
          <w:sz w:val="20"/>
          <w:szCs w:val="20"/>
        </w:rPr>
        <w:t>John De Hart</w:t>
      </w:r>
    </w:p>
    <w:p w:rsidR="00BC3AF4" w:rsidRPr="00BC3AF4" w:rsidRDefault="00BC3AF4" w:rsidP="00BC3AF4">
      <w:pPr>
        <w:spacing w:after="0" w:line="240" w:lineRule="auto"/>
        <w:rPr>
          <w:sz w:val="20"/>
          <w:szCs w:val="20"/>
        </w:rPr>
      </w:pPr>
    </w:p>
    <w:p w:rsidR="00BC3AF4" w:rsidRPr="00BC3AF4" w:rsidRDefault="00BC3AF4" w:rsidP="00BC3AF4">
      <w:pPr>
        <w:spacing w:after="0" w:line="240" w:lineRule="auto"/>
        <w:rPr>
          <w:sz w:val="20"/>
          <w:szCs w:val="20"/>
        </w:rPr>
      </w:pPr>
      <w:r w:rsidRPr="00BC3AF4">
        <w:rPr>
          <w:sz w:val="20"/>
          <w:szCs w:val="20"/>
        </w:rPr>
        <w:t>Pennsylvania</w:t>
      </w:r>
    </w:p>
    <w:p w:rsidR="00BC3AF4" w:rsidRPr="00BC3AF4" w:rsidRDefault="00BC3AF4" w:rsidP="00BC3AF4">
      <w:pPr>
        <w:spacing w:after="0" w:line="240" w:lineRule="auto"/>
        <w:rPr>
          <w:sz w:val="20"/>
          <w:szCs w:val="20"/>
        </w:rPr>
      </w:pPr>
      <w:r w:rsidRPr="00BC3AF4">
        <w:rPr>
          <w:sz w:val="20"/>
          <w:szCs w:val="20"/>
        </w:rPr>
        <w:t>Jos. Galloway</w:t>
      </w:r>
    </w:p>
    <w:p w:rsidR="00BC3AF4" w:rsidRPr="00BC3AF4" w:rsidRDefault="00BC3AF4" w:rsidP="00BC3AF4">
      <w:pPr>
        <w:spacing w:after="0" w:line="240" w:lineRule="auto"/>
        <w:rPr>
          <w:sz w:val="20"/>
          <w:szCs w:val="20"/>
        </w:rPr>
      </w:pPr>
      <w:r w:rsidRPr="00BC3AF4">
        <w:rPr>
          <w:sz w:val="20"/>
          <w:szCs w:val="20"/>
        </w:rPr>
        <w:t>John Dickinson</w:t>
      </w:r>
    </w:p>
    <w:p w:rsidR="00BC3AF4" w:rsidRPr="00BC3AF4" w:rsidRDefault="00BC3AF4" w:rsidP="00BC3AF4">
      <w:pPr>
        <w:spacing w:after="0" w:line="240" w:lineRule="auto"/>
        <w:rPr>
          <w:sz w:val="20"/>
          <w:szCs w:val="20"/>
        </w:rPr>
      </w:pPr>
      <w:r w:rsidRPr="00BC3AF4">
        <w:rPr>
          <w:sz w:val="20"/>
          <w:szCs w:val="20"/>
        </w:rPr>
        <w:t>Cha Humphreys</w:t>
      </w:r>
    </w:p>
    <w:p w:rsidR="00BC3AF4" w:rsidRPr="00BC3AF4" w:rsidRDefault="00BC3AF4" w:rsidP="00BC3AF4">
      <w:pPr>
        <w:spacing w:after="0" w:line="240" w:lineRule="auto"/>
        <w:rPr>
          <w:sz w:val="20"/>
          <w:szCs w:val="20"/>
        </w:rPr>
      </w:pPr>
      <w:r w:rsidRPr="00BC3AF4">
        <w:rPr>
          <w:sz w:val="20"/>
          <w:szCs w:val="20"/>
        </w:rPr>
        <w:t>Thomas Mifflin</w:t>
      </w:r>
    </w:p>
    <w:p w:rsidR="00BC3AF4" w:rsidRPr="00BC3AF4" w:rsidRDefault="00BC3AF4" w:rsidP="00BC3AF4">
      <w:pPr>
        <w:spacing w:after="0" w:line="240" w:lineRule="auto"/>
        <w:rPr>
          <w:sz w:val="20"/>
          <w:szCs w:val="20"/>
        </w:rPr>
      </w:pPr>
      <w:r w:rsidRPr="00BC3AF4">
        <w:rPr>
          <w:sz w:val="20"/>
          <w:szCs w:val="20"/>
        </w:rPr>
        <w:t>E. Biddle</w:t>
      </w:r>
    </w:p>
    <w:p w:rsidR="00BC3AF4" w:rsidRPr="00BC3AF4" w:rsidRDefault="00BC3AF4" w:rsidP="00BC3AF4">
      <w:pPr>
        <w:spacing w:after="0" w:line="240" w:lineRule="auto"/>
        <w:rPr>
          <w:sz w:val="20"/>
          <w:szCs w:val="20"/>
        </w:rPr>
      </w:pPr>
      <w:r w:rsidRPr="00BC3AF4">
        <w:rPr>
          <w:sz w:val="20"/>
          <w:szCs w:val="20"/>
        </w:rPr>
        <w:t>John Morton</w:t>
      </w:r>
    </w:p>
    <w:p w:rsidR="00BC3AF4" w:rsidRPr="00BC3AF4" w:rsidRDefault="00BC3AF4" w:rsidP="00BC3AF4">
      <w:pPr>
        <w:spacing w:after="0" w:line="240" w:lineRule="auto"/>
        <w:rPr>
          <w:sz w:val="20"/>
          <w:szCs w:val="20"/>
        </w:rPr>
      </w:pPr>
      <w:r w:rsidRPr="00BC3AF4">
        <w:rPr>
          <w:sz w:val="20"/>
          <w:szCs w:val="20"/>
        </w:rPr>
        <w:t>Geo: Ross</w:t>
      </w:r>
    </w:p>
    <w:p w:rsidR="00BC3AF4" w:rsidRPr="00BC3AF4" w:rsidRDefault="00BC3AF4" w:rsidP="00BC3AF4">
      <w:pPr>
        <w:spacing w:after="0" w:line="240" w:lineRule="auto"/>
        <w:rPr>
          <w:sz w:val="20"/>
          <w:szCs w:val="20"/>
        </w:rPr>
      </w:pPr>
    </w:p>
    <w:p w:rsidR="00BC3AF4" w:rsidRPr="00BC3AF4" w:rsidRDefault="00BC3AF4" w:rsidP="00BC3AF4">
      <w:pPr>
        <w:spacing w:after="0" w:line="240" w:lineRule="auto"/>
        <w:rPr>
          <w:sz w:val="20"/>
          <w:szCs w:val="20"/>
        </w:rPr>
      </w:pPr>
      <w:r w:rsidRPr="00BC3AF4">
        <w:rPr>
          <w:sz w:val="20"/>
          <w:szCs w:val="20"/>
        </w:rPr>
        <w:t>The Lower Counties New Castle</w:t>
      </w:r>
    </w:p>
    <w:p w:rsidR="00BC3AF4" w:rsidRPr="00BC3AF4" w:rsidRDefault="00BC3AF4" w:rsidP="00BC3AF4">
      <w:pPr>
        <w:spacing w:after="0" w:line="240" w:lineRule="auto"/>
        <w:rPr>
          <w:sz w:val="20"/>
          <w:szCs w:val="20"/>
        </w:rPr>
      </w:pPr>
      <w:r w:rsidRPr="00BC3AF4">
        <w:rPr>
          <w:sz w:val="20"/>
          <w:szCs w:val="20"/>
        </w:rPr>
        <w:t>Geo: Ross</w:t>
      </w:r>
    </w:p>
    <w:p w:rsidR="00BC3AF4" w:rsidRPr="00BC3AF4" w:rsidRDefault="00BC3AF4" w:rsidP="00BC3AF4">
      <w:pPr>
        <w:spacing w:after="0" w:line="240" w:lineRule="auto"/>
        <w:rPr>
          <w:sz w:val="20"/>
          <w:szCs w:val="20"/>
        </w:rPr>
      </w:pPr>
      <w:r w:rsidRPr="00BC3AF4">
        <w:rPr>
          <w:sz w:val="20"/>
          <w:szCs w:val="20"/>
        </w:rPr>
        <w:t xml:space="preserve">Caesar </w:t>
      </w:r>
      <w:proofErr w:type="spellStart"/>
      <w:r w:rsidRPr="00BC3AF4">
        <w:rPr>
          <w:sz w:val="20"/>
          <w:szCs w:val="20"/>
        </w:rPr>
        <w:t>RodneyGeo</w:t>
      </w:r>
      <w:proofErr w:type="spellEnd"/>
      <w:r w:rsidRPr="00BC3AF4">
        <w:rPr>
          <w:sz w:val="20"/>
          <w:szCs w:val="20"/>
        </w:rPr>
        <w:t>: Ross</w:t>
      </w:r>
    </w:p>
    <w:p w:rsidR="00BC3AF4" w:rsidRPr="00BC3AF4" w:rsidRDefault="00BC3AF4" w:rsidP="00BC3AF4">
      <w:pPr>
        <w:spacing w:after="0" w:line="240" w:lineRule="auto"/>
        <w:rPr>
          <w:sz w:val="20"/>
          <w:szCs w:val="20"/>
        </w:rPr>
      </w:pPr>
      <w:proofErr w:type="spellStart"/>
      <w:proofErr w:type="gramStart"/>
      <w:r w:rsidRPr="00BC3AF4">
        <w:rPr>
          <w:sz w:val="20"/>
          <w:szCs w:val="20"/>
        </w:rPr>
        <w:t>Tho</w:t>
      </w:r>
      <w:proofErr w:type="spellEnd"/>
      <w:r w:rsidRPr="00BC3AF4">
        <w:rPr>
          <w:sz w:val="20"/>
          <w:szCs w:val="20"/>
        </w:rPr>
        <w:t>.</w:t>
      </w:r>
      <w:proofErr w:type="gramEnd"/>
      <w:r w:rsidRPr="00BC3AF4">
        <w:rPr>
          <w:sz w:val="20"/>
          <w:szCs w:val="20"/>
        </w:rPr>
        <w:t xml:space="preserve"> M: </w:t>
      </w:r>
      <w:proofErr w:type="spellStart"/>
      <w:r w:rsidRPr="00BC3AF4">
        <w:rPr>
          <w:sz w:val="20"/>
          <w:szCs w:val="20"/>
        </w:rPr>
        <w:t>KeanGeo</w:t>
      </w:r>
      <w:proofErr w:type="spellEnd"/>
      <w:r w:rsidRPr="00BC3AF4">
        <w:rPr>
          <w:sz w:val="20"/>
          <w:szCs w:val="20"/>
        </w:rPr>
        <w:t>: Ross</w:t>
      </w:r>
    </w:p>
    <w:p w:rsidR="00BC3AF4" w:rsidRPr="00BC3AF4" w:rsidRDefault="00BC3AF4" w:rsidP="00BC3AF4">
      <w:pPr>
        <w:spacing w:after="0" w:line="240" w:lineRule="auto"/>
        <w:rPr>
          <w:sz w:val="20"/>
          <w:szCs w:val="20"/>
        </w:rPr>
      </w:pPr>
      <w:r w:rsidRPr="00BC3AF4">
        <w:rPr>
          <w:sz w:val="20"/>
          <w:szCs w:val="20"/>
        </w:rPr>
        <w:t>Geo: Read</w:t>
      </w:r>
    </w:p>
    <w:p w:rsidR="00BC3AF4" w:rsidRPr="00BC3AF4" w:rsidRDefault="00BC3AF4" w:rsidP="00BC3AF4">
      <w:pPr>
        <w:spacing w:after="0" w:line="240" w:lineRule="auto"/>
        <w:rPr>
          <w:sz w:val="20"/>
          <w:szCs w:val="20"/>
        </w:rPr>
      </w:pPr>
      <w:r w:rsidRPr="00BC3AF4">
        <w:rPr>
          <w:sz w:val="20"/>
          <w:szCs w:val="20"/>
        </w:rPr>
        <w:t>Maryland</w:t>
      </w:r>
    </w:p>
    <w:p w:rsidR="00BC3AF4" w:rsidRPr="00BC3AF4" w:rsidRDefault="00BC3AF4" w:rsidP="00BC3AF4">
      <w:pPr>
        <w:spacing w:after="0" w:line="240" w:lineRule="auto"/>
        <w:rPr>
          <w:sz w:val="20"/>
          <w:szCs w:val="20"/>
        </w:rPr>
      </w:pPr>
      <w:r w:rsidRPr="00BC3AF4">
        <w:rPr>
          <w:sz w:val="20"/>
          <w:szCs w:val="20"/>
        </w:rPr>
        <w:t xml:space="preserve">Mat </w:t>
      </w:r>
      <w:proofErr w:type="spellStart"/>
      <w:r w:rsidRPr="00BC3AF4">
        <w:rPr>
          <w:sz w:val="20"/>
          <w:szCs w:val="20"/>
        </w:rPr>
        <w:t>Tilghman</w:t>
      </w:r>
      <w:proofErr w:type="spellEnd"/>
    </w:p>
    <w:p w:rsidR="00BC3AF4" w:rsidRPr="00BC3AF4" w:rsidRDefault="00BC3AF4" w:rsidP="00BC3AF4">
      <w:pPr>
        <w:spacing w:after="0" w:line="240" w:lineRule="auto"/>
        <w:rPr>
          <w:sz w:val="20"/>
          <w:szCs w:val="20"/>
        </w:rPr>
      </w:pPr>
      <w:proofErr w:type="spellStart"/>
      <w:proofErr w:type="gramStart"/>
      <w:r w:rsidRPr="00BC3AF4">
        <w:rPr>
          <w:sz w:val="20"/>
          <w:szCs w:val="20"/>
        </w:rPr>
        <w:t>Ths</w:t>
      </w:r>
      <w:proofErr w:type="spellEnd"/>
      <w:r w:rsidRPr="00BC3AF4">
        <w:rPr>
          <w:sz w:val="20"/>
          <w:szCs w:val="20"/>
        </w:rPr>
        <w:t xml:space="preserve">. Johnson </w:t>
      </w:r>
      <w:proofErr w:type="spellStart"/>
      <w:r w:rsidRPr="00BC3AF4">
        <w:rPr>
          <w:sz w:val="20"/>
          <w:szCs w:val="20"/>
        </w:rPr>
        <w:t>Junr</w:t>
      </w:r>
      <w:proofErr w:type="spellEnd"/>
      <w:r w:rsidRPr="00BC3AF4">
        <w:rPr>
          <w:sz w:val="20"/>
          <w:szCs w:val="20"/>
        </w:rPr>
        <w:t>.</w:t>
      </w:r>
      <w:proofErr w:type="gramEnd"/>
    </w:p>
    <w:p w:rsidR="00BC3AF4" w:rsidRPr="00BC3AF4" w:rsidRDefault="00BC3AF4" w:rsidP="00BC3AF4">
      <w:pPr>
        <w:spacing w:after="0" w:line="240" w:lineRule="auto"/>
        <w:rPr>
          <w:sz w:val="20"/>
          <w:szCs w:val="20"/>
        </w:rPr>
      </w:pPr>
      <w:r w:rsidRPr="00BC3AF4">
        <w:rPr>
          <w:sz w:val="20"/>
          <w:szCs w:val="20"/>
        </w:rPr>
        <w:t xml:space="preserve">Wm. </w:t>
      </w:r>
      <w:proofErr w:type="spellStart"/>
      <w:r w:rsidRPr="00BC3AF4">
        <w:rPr>
          <w:sz w:val="20"/>
          <w:szCs w:val="20"/>
        </w:rPr>
        <w:t>Paca</w:t>
      </w:r>
      <w:proofErr w:type="spellEnd"/>
    </w:p>
    <w:p w:rsidR="00BC3AF4" w:rsidRPr="00BC3AF4" w:rsidRDefault="00BC3AF4" w:rsidP="00BC3AF4">
      <w:pPr>
        <w:spacing w:after="0" w:line="240" w:lineRule="auto"/>
        <w:rPr>
          <w:sz w:val="20"/>
          <w:szCs w:val="20"/>
        </w:rPr>
      </w:pPr>
      <w:r w:rsidRPr="00BC3AF4">
        <w:rPr>
          <w:sz w:val="20"/>
          <w:szCs w:val="20"/>
        </w:rPr>
        <w:t>Samuel Chase</w:t>
      </w:r>
    </w:p>
    <w:p w:rsidR="00BC3AF4" w:rsidRPr="00BC3AF4" w:rsidRDefault="00BC3AF4" w:rsidP="00BC3AF4">
      <w:pPr>
        <w:spacing w:after="0" w:line="240" w:lineRule="auto"/>
        <w:rPr>
          <w:sz w:val="20"/>
          <w:szCs w:val="20"/>
        </w:rPr>
      </w:pPr>
    </w:p>
    <w:p w:rsidR="00BC3AF4" w:rsidRPr="00BC3AF4" w:rsidRDefault="00BC3AF4" w:rsidP="00BC3AF4">
      <w:pPr>
        <w:spacing w:after="0" w:line="240" w:lineRule="auto"/>
        <w:rPr>
          <w:sz w:val="20"/>
          <w:szCs w:val="20"/>
        </w:rPr>
      </w:pPr>
      <w:r w:rsidRPr="00BC3AF4">
        <w:rPr>
          <w:sz w:val="20"/>
          <w:szCs w:val="20"/>
        </w:rPr>
        <w:t>Virginia</w:t>
      </w:r>
    </w:p>
    <w:p w:rsidR="00BC3AF4" w:rsidRPr="00BC3AF4" w:rsidRDefault="00BC3AF4" w:rsidP="00BC3AF4">
      <w:pPr>
        <w:spacing w:after="0" w:line="240" w:lineRule="auto"/>
        <w:rPr>
          <w:sz w:val="20"/>
          <w:szCs w:val="20"/>
        </w:rPr>
      </w:pPr>
      <w:r w:rsidRPr="00BC3AF4">
        <w:rPr>
          <w:sz w:val="20"/>
          <w:szCs w:val="20"/>
        </w:rPr>
        <w:t>Richard Henry Lee</w:t>
      </w:r>
    </w:p>
    <w:p w:rsidR="00BC3AF4" w:rsidRPr="00BC3AF4" w:rsidRDefault="00BC3AF4" w:rsidP="00BC3AF4">
      <w:pPr>
        <w:spacing w:after="0" w:line="240" w:lineRule="auto"/>
        <w:rPr>
          <w:sz w:val="20"/>
          <w:szCs w:val="20"/>
        </w:rPr>
      </w:pPr>
      <w:r w:rsidRPr="00BC3AF4">
        <w:rPr>
          <w:sz w:val="20"/>
          <w:szCs w:val="20"/>
        </w:rPr>
        <w:t>Go. Washington</w:t>
      </w:r>
    </w:p>
    <w:p w:rsidR="00BC3AF4" w:rsidRPr="00BC3AF4" w:rsidRDefault="00BC3AF4" w:rsidP="00BC3AF4">
      <w:pPr>
        <w:spacing w:after="0" w:line="240" w:lineRule="auto"/>
        <w:rPr>
          <w:sz w:val="20"/>
          <w:szCs w:val="20"/>
        </w:rPr>
      </w:pPr>
      <w:r w:rsidRPr="00BC3AF4">
        <w:rPr>
          <w:sz w:val="20"/>
          <w:szCs w:val="20"/>
        </w:rPr>
        <w:t>P. Henry Jr.</w:t>
      </w:r>
    </w:p>
    <w:p w:rsidR="00BC3AF4" w:rsidRPr="00BC3AF4" w:rsidRDefault="00BC3AF4" w:rsidP="00BC3AF4">
      <w:pPr>
        <w:spacing w:after="0" w:line="240" w:lineRule="auto"/>
        <w:rPr>
          <w:sz w:val="20"/>
          <w:szCs w:val="20"/>
        </w:rPr>
      </w:pPr>
      <w:r w:rsidRPr="00BC3AF4">
        <w:rPr>
          <w:sz w:val="20"/>
          <w:szCs w:val="20"/>
        </w:rPr>
        <w:t>Richard Bland</w:t>
      </w:r>
    </w:p>
    <w:p w:rsidR="00BC3AF4" w:rsidRPr="00BC3AF4" w:rsidRDefault="00BC3AF4" w:rsidP="00BC3AF4">
      <w:pPr>
        <w:spacing w:after="0" w:line="240" w:lineRule="auto"/>
        <w:rPr>
          <w:sz w:val="20"/>
          <w:szCs w:val="20"/>
        </w:rPr>
      </w:pPr>
      <w:proofErr w:type="spellStart"/>
      <w:proofErr w:type="gramStart"/>
      <w:r w:rsidRPr="00BC3AF4">
        <w:rPr>
          <w:sz w:val="20"/>
          <w:szCs w:val="20"/>
        </w:rPr>
        <w:t>Benja</w:t>
      </w:r>
      <w:proofErr w:type="spellEnd"/>
      <w:r w:rsidRPr="00BC3AF4">
        <w:rPr>
          <w:sz w:val="20"/>
          <w:szCs w:val="20"/>
        </w:rPr>
        <w:t>.</w:t>
      </w:r>
      <w:proofErr w:type="gramEnd"/>
      <w:r w:rsidRPr="00BC3AF4">
        <w:rPr>
          <w:sz w:val="20"/>
          <w:szCs w:val="20"/>
        </w:rPr>
        <w:t xml:space="preserve"> Harrison</w:t>
      </w:r>
    </w:p>
    <w:p w:rsidR="00BC3AF4" w:rsidRPr="00BC3AF4" w:rsidRDefault="00BC3AF4" w:rsidP="00BC3AF4">
      <w:pPr>
        <w:spacing w:after="0" w:line="240" w:lineRule="auto"/>
        <w:rPr>
          <w:sz w:val="20"/>
          <w:szCs w:val="20"/>
        </w:rPr>
      </w:pPr>
      <w:proofErr w:type="spellStart"/>
      <w:proofErr w:type="gramStart"/>
      <w:r w:rsidRPr="00BC3AF4">
        <w:rPr>
          <w:sz w:val="20"/>
          <w:szCs w:val="20"/>
        </w:rPr>
        <w:t>Edmd</w:t>
      </w:r>
      <w:proofErr w:type="spellEnd"/>
      <w:r w:rsidRPr="00BC3AF4">
        <w:rPr>
          <w:sz w:val="20"/>
          <w:szCs w:val="20"/>
        </w:rPr>
        <w:t>.</w:t>
      </w:r>
      <w:proofErr w:type="gramEnd"/>
      <w:r w:rsidRPr="00BC3AF4">
        <w:rPr>
          <w:sz w:val="20"/>
          <w:szCs w:val="20"/>
        </w:rPr>
        <w:t xml:space="preserve"> Pendleton</w:t>
      </w:r>
    </w:p>
    <w:p w:rsidR="00BC3AF4" w:rsidRPr="00BC3AF4" w:rsidRDefault="00BC3AF4" w:rsidP="00BC3AF4">
      <w:pPr>
        <w:spacing w:after="0" w:line="240" w:lineRule="auto"/>
        <w:rPr>
          <w:sz w:val="20"/>
          <w:szCs w:val="20"/>
        </w:rPr>
      </w:pPr>
    </w:p>
    <w:p w:rsidR="00BC3AF4" w:rsidRPr="00BC3AF4" w:rsidRDefault="00BC3AF4" w:rsidP="00BC3AF4">
      <w:pPr>
        <w:spacing w:after="0" w:line="240" w:lineRule="auto"/>
        <w:rPr>
          <w:sz w:val="20"/>
          <w:szCs w:val="20"/>
        </w:rPr>
      </w:pPr>
      <w:r w:rsidRPr="00BC3AF4">
        <w:rPr>
          <w:sz w:val="20"/>
          <w:szCs w:val="20"/>
        </w:rPr>
        <w:t>North Carolina</w:t>
      </w:r>
    </w:p>
    <w:p w:rsidR="00BC3AF4" w:rsidRPr="00BC3AF4" w:rsidRDefault="00BC3AF4" w:rsidP="00BC3AF4">
      <w:pPr>
        <w:spacing w:after="0" w:line="240" w:lineRule="auto"/>
        <w:rPr>
          <w:sz w:val="20"/>
          <w:szCs w:val="20"/>
        </w:rPr>
      </w:pPr>
      <w:r w:rsidRPr="00BC3AF4">
        <w:rPr>
          <w:sz w:val="20"/>
          <w:szCs w:val="20"/>
        </w:rPr>
        <w:t>Will Hooper</w:t>
      </w:r>
    </w:p>
    <w:p w:rsidR="00BC3AF4" w:rsidRPr="00BC3AF4" w:rsidRDefault="00BC3AF4" w:rsidP="00BC3AF4">
      <w:pPr>
        <w:spacing w:after="0" w:line="240" w:lineRule="auto"/>
        <w:rPr>
          <w:sz w:val="20"/>
          <w:szCs w:val="20"/>
        </w:rPr>
      </w:pPr>
      <w:r w:rsidRPr="00BC3AF4">
        <w:rPr>
          <w:sz w:val="20"/>
          <w:szCs w:val="20"/>
        </w:rPr>
        <w:t>Joseph Hewes</w:t>
      </w:r>
    </w:p>
    <w:p w:rsidR="00BC3AF4" w:rsidRPr="00BC3AF4" w:rsidRDefault="00BC3AF4" w:rsidP="00BC3AF4">
      <w:pPr>
        <w:spacing w:after="0" w:line="240" w:lineRule="auto"/>
        <w:rPr>
          <w:sz w:val="20"/>
          <w:szCs w:val="20"/>
        </w:rPr>
      </w:pPr>
      <w:r w:rsidRPr="00BC3AF4">
        <w:rPr>
          <w:sz w:val="20"/>
          <w:szCs w:val="20"/>
        </w:rPr>
        <w:t>Rd. Caswell</w:t>
      </w:r>
    </w:p>
    <w:p w:rsidR="00BC3AF4" w:rsidRPr="00BC3AF4" w:rsidRDefault="00BC3AF4" w:rsidP="00BC3AF4">
      <w:pPr>
        <w:spacing w:after="0" w:line="240" w:lineRule="auto"/>
        <w:rPr>
          <w:sz w:val="20"/>
          <w:szCs w:val="20"/>
        </w:rPr>
      </w:pPr>
    </w:p>
    <w:p w:rsidR="00BC3AF4" w:rsidRPr="00BC3AF4" w:rsidRDefault="00BC3AF4" w:rsidP="00BC3AF4">
      <w:pPr>
        <w:spacing w:after="0" w:line="240" w:lineRule="auto"/>
        <w:rPr>
          <w:sz w:val="20"/>
          <w:szCs w:val="20"/>
        </w:rPr>
      </w:pPr>
      <w:r w:rsidRPr="00BC3AF4">
        <w:rPr>
          <w:sz w:val="20"/>
          <w:szCs w:val="20"/>
        </w:rPr>
        <w:t>South Carolina</w:t>
      </w:r>
    </w:p>
    <w:p w:rsidR="00BC3AF4" w:rsidRPr="00BC3AF4" w:rsidRDefault="00BC3AF4" w:rsidP="00BC3AF4">
      <w:pPr>
        <w:spacing w:after="0" w:line="240" w:lineRule="auto"/>
        <w:rPr>
          <w:sz w:val="20"/>
          <w:szCs w:val="20"/>
        </w:rPr>
      </w:pPr>
      <w:r w:rsidRPr="00BC3AF4">
        <w:rPr>
          <w:sz w:val="20"/>
          <w:szCs w:val="20"/>
        </w:rPr>
        <w:t>Henry Middleton</w:t>
      </w:r>
    </w:p>
    <w:p w:rsidR="00BC3AF4" w:rsidRPr="00BC3AF4" w:rsidRDefault="00BC3AF4" w:rsidP="00BC3AF4">
      <w:pPr>
        <w:spacing w:after="0" w:line="240" w:lineRule="auto"/>
        <w:rPr>
          <w:sz w:val="20"/>
          <w:szCs w:val="20"/>
        </w:rPr>
      </w:pPr>
      <w:proofErr w:type="spellStart"/>
      <w:r w:rsidRPr="00BC3AF4">
        <w:rPr>
          <w:sz w:val="20"/>
          <w:szCs w:val="20"/>
        </w:rPr>
        <w:t>Tho</w:t>
      </w:r>
      <w:proofErr w:type="spellEnd"/>
      <w:r w:rsidRPr="00BC3AF4">
        <w:rPr>
          <w:sz w:val="20"/>
          <w:szCs w:val="20"/>
        </w:rPr>
        <w:t xml:space="preserve"> Lynch</w:t>
      </w:r>
    </w:p>
    <w:p w:rsidR="00BC3AF4" w:rsidRPr="00BC3AF4" w:rsidRDefault="00BC3AF4" w:rsidP="00BC3AF4">
      <w:pPr>
        <w:spacing w:after="0" w:line="240" w:lineRule="auto"/>
        <w:rPr>
          <w:sz w:val="20"/>
          <w:szCs w:val="20"/>
        </w:rPr>
      </w:pPr>
      <w:r w:rsidRPr="00BC3AF4">
        <w:rPr>
          <w:sz w:val="20"/>
          <w:szCs w:val="20"/>
        </w:rPr>
        <w:t>Christ Gadsden</w:t>
      </w:r>
    </w:p>
    <w:p w:rsidR="00BC3AF4" w:rsidRPr="00BC3AF4" w:rsidRDefault="00BC3AF4" w:rsidP="00BC3AF4">
      <w:pPr>
        <w:spacing w:after="0" w:line="240" w:lineRule="auto"/>
        <w:rPr>
          <w:sz w:val="20"/>
          <w:szCs w:val="20"/>
        </w:rPr>
      </w:pPr>
      <w:r w:rsidRPr="00BC3AF4">
        <w:rPr>
          <w:sz w:val="20"/>
          <w:szCs w:val="20"/>
        </w:rPr>
        <w:t>J Rutledge</w:t>
      </w:r>
    </w:p>
    <w:p w:rsidR="00BC3AF4" w:rsidRPr="00BC3AF4" w:rsidRDefault="00BC3AF4" w:rsidP="00BC3AF4">
      <w:pPr>
        <w:spacing w:after="0" w:line="240" w:lineRule="auto"/>
        <w:rPr>
          <w:sz w:val="20"/>
          <w:szCs w:val="20"/>
        </w:rPr>
      </w:pPr>
      <w:r w:rsidRPr="00BC3AF4">
        <w:rPr>
          <w:sz w:val="20"/>
          <w:szCs w:val="20"/>
        </w:rPr>
        <w:t>Edward Rutledge</w:t>
      </w:r>
    </w:p>
    <w:sectPr w:rsidR="00BC3AF4" w:rsidRPr="00BC3A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CE" w:rsidRDefault="006A73CE" w:rsidP="006A73CE">
      <w:pPr>
        <w:spacing w:after="0" w:line="240" w:lineRule="auto"/>
      </w:pPr>
      <w:r>
        <w:separator/>
      </w:r>
    </w:p>
  </w:endnote>
  <w:endnote w:type="continuationSeparator" w:id="0">
    <w:p w:rsidR="006A73CE" w:rsidRDefault="006A73CE" w:rsidP="006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CE" w:rsidRPr="006A73CE" w:rsidRDefault="006A73CE" w:rsidP="006A73CE">
    <w:pPr>
      <w:pStyle w:val="Footer"/>
    </w:pPr>
    <w:hyperlink r:id="rId1" w:history="1">
      <w:r w:rsidRPr="00DF6D94">
        <w:rPr>
          <w:rStyle w:val="Hyperlink"/>
        </w:rPr>
        <w:t>https://www.usconstitution.net/assocart.html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CE" w:rsidRDefault="006A73CE" w:rsidP="006A73CE">
      <w:pPr>
        <w:spacing w:after="0" w:line="240" w:lineRule="auto"/>
      </w:pPr>
      <w:r>
        <w:separator/>
      </w:r>
    </w:p>
  </w:footnote>
  <w:footnote w:type="continuationSeparator" w:id="0">
    <w:p w:rsidR="006A73CE" w:rsidRDefault="006A73CE" w:rsidP="006A7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25"/>
    <w:rsid w:val="000C013E"/>
    <w:rsid w:val="00393F08"/>
    <w:rsid w:val="006A6EBF"/>
    <w:rsid w:val="006A73CE"/>
    <w:rsid w:val="006F425D"/>
    <w:rsid w:val="00765D25"/>
    <w:rsid w:val="00B40E07"/>
    <w:rsid w:val="00BC3AF4"/>
    <w:rsid w:val="00D0788A"/>
    <w:rsid w:val="00EA51D1"/>
    <w:rsid w:val="00F2079B"/>
    <w:rsid w:val="00F301DC"/>
    <w:rsid w:val="00F54F93"/>
    <w:rsid w:val="00F5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0788A"/>
    <w:pPr>
      <w:keepNext/>
      <w:keepLines/>
      <w:widowControl w:val="0"/>
      <w:spacing w:before="480" w:after="0"/>
      <w:outlineLvl w:val="0"/>
    </w:pPr>
    <w:rPr>
      <w:rFonts w:asciiTheme="majorHAnsi" w:eastAsia="Times New Roman" w:hAnsiTheme="majorHAnsi" w:cstheme="majorBidi"/>
      <w:b/>
      <w:bCs/>
      <w:color w:val="000000" w:themeColor="text1"/>
      <w:spacing w:val="-1"/>
      <w:sz w:val="32"/>
      <w:szCs w:val="28"/>
    </w:rPr>
  </w:style>
  <w:style w:type="paragraph" w:styleId="Heading2">
    <w:name w:val="heading 2"/>
    <w:basedOn w:val="Normal"/>
    <w:next w:val="Normal"/>
    <w:link w:val="Heading2Char"/>
    <w:autoRedefine/>
    <w:uiPriority w:val="9"/>
    <w:unhideWhenUsed/>
    <w:qFormat/>
    <w:rsid w:val="00D0788A"/>
    <w:pPr>
      <w:keepNext/>
      <w:keepLines/>
      <w:widowControl w:val="0"/>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D0788A"/>
    <w:pPr>
      <w:keepNext/>
      <w:keepLines/>
      <w:widowControl w:val="0"/>
      <w:spacing w:before="200" w:after="0" w:line="240"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unhideWhenUsed/>
    <w:qFormat/>
    <w:rsid w:val="006F425D"/>
    <w:pPr>
      <w:keepNext/>
      <w:keepLines/>
      <w:spacing w:after="12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0C013E"/>
    <w:pPr>
      <w:keepNext/>
      <w:keepLines/>
      <w:spacing w:before="200" w:after="0"/>
      <w:outlineLvl w:val="4"/>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A6EBF"/>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6A6EBF"/>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D0788A"/>
    <w:rPr>
      <w:rFonts w:asciiTheme="majorHAnsi" w:eastAsia="Times New Roman" w:hAnsiTheme="majorHAnsi" w:cstheme="majorBidi"/>
      <w:b/>
      <w:bCs/>
      <w:color w:val="000000" w:themeColor="text1"/>
      <w:spacing w:val="-1"/>
      <w:sz w:val="32"/>
      <w:szCs w:val="28"/>
    </w:rPr>
  </w:style>
  <w:style w:type="character" w:customStyle="1" w:styleId="Heading2Char">
    <w:name w:val="Heading 2 Char"/>
    <w:basedOn w:val="DefaultParagraphFont"/>
    <w:link w:val="Heading2"/>
    <w:uiPriority w:val="9"/>
    <w:rsid w:val="00D0788A"/>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D0788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6F425D"/>
    <w:rPr>
      <w:rFonts w:asciiTheme="majorHAnsi" w:eastAsiaTheme="majorEastAsia" w:hAnsiTheme="majorHAnsi" w:cstheme="majorBidi"/>
      <w:b/>
      <w:bCs/>
      <w:iCs/>
      <w:color w:val="000000" w:themeColor="text1"/>
      <w:sz w:val="24"/>
    </w:rPr>
  </w:style>
  <w:style w:type="character" w:customStyle="1" w:styleId="Heading5Char">
    <w:name w:val="Heading 5 Char"/>
    <w:basedOn w:val="DefaultParagraphFont"/>
    <w:link w:val="Heading5"/>
    <w:uiPriority w:val="9"/>
    <w:rsid w:val="000C013E"/>
    <w:rPr>
      <w:rFonts w:asciiTheme="majorHAnsi" w:eastAsiaTheme="majorEastAsia" w:hAnsiTheme="majorHAnsi" w:cstheme="majorBidi"/>
      <w:b/>
      <w:color w:val="000000" w:themeColor="text1"/>
      <w:sz w:val="24"/>
    </w:rPr>
  </w:style>
  <w:style w:type="paragraph" w:styleId="Header">
    <w:name w:val="header"/>
    <w:basedOn w:val="Normal"/>
    <w:link w:val="HeaderChar"/>
    <w:uiPriority w:val="99"/>
    <w:unhideWhenUsed/>
    <w:rsid w:val="006A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3CE"/>
  </w:style>
  <w:style w:type="paragraph" w:styleId="Footer">
    <w:name w:val="footer"/>
    <w:basedOn w:val="Normal"/>
    <w:link w:val="FooterChar"/>
    <w:uiPriority w:val="99"/>
    <w:unhideWhenUsed/>
    <w:rsid w:val="006A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3CE"/>
  </w:style>
  <w:style w:type="character" w:styleId="Hyperlink">
    <w:name w:val="Hyperlink"/>
    <w:basedOn w:val="DefaultParagraphFont"/>
    <w:uiPriority w:val="99"/>
    <w:unhideWhenUsed/>
    <w:rsid w:val="006A73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D0788A"/>
    <w:pPr>
      <w:keepNext/>
      <w:keepLines/>
      <w:widowControl w:val="0"/>
      <w:spacing w:before="480" w:after="0"/>
      <w:outlineLvl w:val="0"/>
    </w:pPr>
    <w:rPr>
      <w:rFonts w:asciiTheme="majorHAnsi" w:eastAsia="Times New Roman" w:hAnsiTheme="majorHAnsi" w:cstheme="majorBidi"/>
      <w:b/>
      <w:bCs/>
      <w:color w:val="000000" w:themeColor="text1"/>
      <w:spacing w:val="-1"/>
      <w:sz w:val="32"/>
      <w:szCs w:val="28"/>
    </w:rPr>
  </w:style>
  <w:style w:type="paragraph" w:styleId="Heading2">
    <w:name w:val="heading 2"/>
    <w:basedOn w:val="Normal"/>
    <w:next w:val="Normal"/>
    <w:link w:val="Heading2Char"/>
    <w:autoRedefine/>
    <w:uiPriority w:val="9"/>
    <w:unhideWhenUsed/>
    <w:qFormat/>
    <w:rsid w:val="00D0788A"/>
    <w:pPr>
      <w:keepNext/>
      <w:keepLines/>
      <w:widowControl w:val="0"/>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D0788A"/>
    <w:pPr>
      <w:keepNext/>
      <w:keepLines/>
      <w:widowControl w:val="0"/>
      <w:spacing w:before="200" w:after="0" w:line="240"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unhideWhenUsed/>
    <w:qFormat/>
    <w:rsid w:val="006F425D"/>
    <w:pPr>
      <w:keepNext/>
      <w:keepLines/>
      <w:spacing w:after="12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0C013E"/>
    <w:pPr>
      <w:keepNext/>
      <w:keepLines/>
      <w:spacing w:before="200" w:after="0"/>
      <w:outlineLvl w:val="4"/>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A6EBF"/>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6A6EBF"/>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D0788A"/>
    <w:rPr>
      <w:rFonts w:asciiTheme="majorHAnsi" w:eastAsia="Times New Roman" w:hAnsiTheme="majorHAnsi" w:cstheme="majorBidi"/>
      <w:b/>
      <w:bCs/>
      <w:color w:val="000000" w:themeColor="text1"/>
      <w:spacing w:val="-1"/>
      <w:sz w:val="32"/>
      <w:szCs w:val="28"/>
    </w:rPr>
  </w:style>
  <w:style w:type="character" w:customStyle="1" w:styleId="Heading2Char">
    <w:name w:val="Heading 2 Char"/>
    <w:basedOn w:val="DefaultParagraphFont"/>
    <w:link w:val="Heading2"/>
    <w:uiPriority w:val="9"/>
    <w:rsid w:val="00D0788A"/>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D0788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6F425D"/>
    <w:rPr>
      <w:rFonts w:asciiTheme="majorHAnsi" w:eastAsiaTheme="majorEastAsia" w:hAnsiTheme="majorHAnsi" w:cstheme="majorBidi"/>
      <w:b/>
      <w:bCs/>
      <w:iCs/>
      <w:color w:val="000000" w:themeColor="text1"/>
      <w:sz w:val="24"/>
    </w:rPr>
  </w:style>
  <w:style w:type="character" w:customStyle="1" w:styleId="Heading5Char">
    <w:name w:val="Heading 5 Char"/>
    <w:basedOn w:val="DefaultParagraphFont"/>
    <w:link w:val="Heading5"/>
    <w:uiPriority w:val="9"/>
    <w:rsid w:val="000C013E"/>
    <w:rPr>
      <w:rFonts w:asciiTheme="majorHAnsi" w:eastAsiaTheme="majorEastAsia" w:hAnsiTheme="majorHAnsi" w:cstheme="majorBidi"/>
      <w:b/>
      <w:color w:val="000000" w:themeColor="text1"/>
      <w:sz w:val="24"/>
    </w:rPr>
  </w:style>
  <w:style w:type="paragraph" w:styleId="Header">
    <w:name w:val="header"/>
    <w:basedOn w:val="Normal"/>
    <w:link w:val="HeaderChar"/>
    <w:uiPriority w:val="99"/>
    <w:unhideWhenUsed/>
    <w:rsid w:val="006A7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3CE"/>
  </w:style>
  <w:style w:type="paragraph" w:styleId="Footer">
    <w:name w:val="footer"/>
    <w:basedOn w:val="Normal"/>
    <w:link w:val="FooterChar"/>
    <w:uiPriority w:val="99"/>
    <w:unhideWhenUsed/>
    <w:rsid w:val="006A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3CE"/>
  </w:style>
  <w:style w:type="character" w:styleId="Hyperlink">
    <w:name w:val="Hyperlink"/>
    <w:basedOn w:val="DefaultParagraphFont"/>
    <w:uiPriority w:val="99"/>
    <w:unhideWhenUsed/>
    <w:rsid w:val="006A7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31906">
      <w:bodyDiv w:val="1"/>
      <w:marLeft w:val="0"/>
      <w:marRight w:val="0"/>
      <w:marTop w:val="0"/>
      <w:marBottom w:val="0"/>
      <w:divBdr>
        <w:top w:val="none" w:sz="0" w:space="0" w:color="auto"/>
        <w:left w:val="none" w:sz="0" w:space="0" w:color="auto"/>
        <w:bottom w:val="none" w:sz="0" w:space="0" w:color="auto"/>
        <w:right w:val="none" w:sz="0" w:space="0" w:color="auto"/>
      </w:divBdr>
      <w:divsChild>
        <w:div w:id="115032005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usconstitution.net/assoc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3</cp:revision>
  <dcterms:created xsi:type="dcterms:W3CDTF">2024-01-09T01:13:00Z</dcterms:created>
  <dcterms:modified xsi:type="dcterms:W3CDTF">2024-01-14T19:44:00Z</dcterms:modified>
</cp:coreProperties>
</file>