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4B" w:rsidRDefault="00560A4B" w:rsidP="00560A4B">
      <w:pPr>
        <w:pStyle w:val="Title"/>
      </w:pPr>
      <w:bookmarkStart w:id="0" w:name="_GoBack"/>
      <w:r w:rsidRPr="00560A4B">
        <w:t xml:space="preserve">Thomas Jefferson's </w:t>
      </w:r>
      <w:r>
        <w:t xml:space="preserve">Proposed </w:t>
      </w:r>
      <w:r w:rsidRPr="00560A4B">
        <w:t>Amendment to the Constitution</w:t>
      </w:r>
      <w:r>
        <w:t xml:space="preserve"> (</w:t>
      </w:r>
      <w:r w:rsidRPr="00560A4B">
        <w:t>1803</w:t>
      </w:r>
      <w:r>
        <w:t>)</w:t>
      </w:r>
    </w:p>
    <w:bookmarkEnd w:id="0"/>
    <w:p w:rsidR="00F301DC" w:rsidRDefault="00560A4B" w:rsidP="00560A4B">
      <w:pPr>
        <w:pStyle w:val="Heading1"/>
      </w:pPr>
      <w:r>
        <w:t>Introduction</w:t>
      </w:r>
    </w:p>
    <w:p w:rsidR="00560A4B" w:rsidRDefault="00560A4B" w:rsidP="00560A4B">
      <w:r>
        <w:t xml:space="preserve">In 1803, Thomas Jefferson drafted a proposed amendment to the Constitution to address the Louisiana Purchase. This amendment, while never ratified, outlined how the newly acquired territory could be incorporated into the Union and governed. The amendment focused on the northern part of the Louisiana Territory, restricting new state establishment and land grants, except for exchanges with Native Americans. It also granted Congress specific powers related to trade, exploration, and the establishment of military posts within the territory. </w:t>
      </w:r>
    </w:p>
    <w:p w:rsidR="00560A4B" w:rsidRDefault="00560A4B" w:rsidP="00560A4B">
      <w:r>
        <w:t>Here's a more detailed breakdown of the proposed amendment's key provisions:</w:t>
      </w:r>
    </w:p>
    <w:p w:rsidR="00560A4B" w:rsidRDefault="00560A4B" w:rsidP="00560A4B">
      <w:pPr>
        <w:pStyle w:val="ListParagraph"/>
        <w:numPr>
          <w:ilvl w:val="0"/>
          <w:numId w:val="1"/>
        </w:numPr>
      </w:pPr>
      <w:r>
        <w:t>U.S. Rights:</w:t>
      </w:r>
    </w:p>
    <w:p w:rsidR="00560A4B" w:rsidRDefault="00560A4B" w:rsidP="00560A4B">
      <w:pPr>
        <w:pStyle w:val="ListParagraph"/>
        <w:numPr>
          <w:ilvl w:val="1"/>
          <w:numId w:val="1"/>
        </w:numPr>
      </w:pPr>
      <w:r>
        <w:t xml:space="preserve"> Indians. The U.S. also had the right to: </w:t>
      </w:r>
    </w:p>
    <w:p w:rsidR="00560A4B" w:rsidRDefault="00560A4B" w:rsidP="00560A4B">
      <w:pPr>
        <w:pStyle w:val="ListParagraph"/>
        <w:numPr>
          <w:ilvl w:val="0"/>
          <w:numId w:val="1"/>
        </w:numPr>
      </w:pPr>
      <w:r>
        <w:t xml:space="preserve">Exchange lands with Indians. </w:t>
      </w:r>
    </w:p>
    <w:p w:rsidR="00560A4B" w:rsidRDefault="00560A4B" w:rsidP="00560A4B">
      <w:pPr>
        <w:pStyle w:val="ListParagraph"/>
        <w:numPr>
          <w:ilvl w:val="1"/>
          <w:numId w:val="1"/>
        </w:numPr>
      </w:pPr>
      <w:r>
        <w:t xml:space="preserve">Maintain military posts. </w:t>
      </w:r>
    </w:p>
    <w:p w:rsidR="00560A4B" w:rsidRDefault="00560A4B" w:rsidP="00560A4B">
      <w:pPr>
        <w:pStyle w:val="ListParagraph"/>
        <w:numPr>
          <w:ilvl w:val="1"/>
          <w:numId w:val="1"/>
        </w:numPr>
      </w:pPr>
      <w:r>
        <w:t xml:space="preserve">Exercise police over non-Indian inhabitants. </w:t>
      </w:r>
    </w:p>
    <w:p w:rsidR="00560A4B" w:rsidRDefault="00560A4B" w:rsidP="00560A4B">
      <w:pPr>
        <w:pStyle w:val="ListParagraph"/>
        <w:numPr>
          <w:ilvl w:val="1"/>
          <w:numId w:val="1"/>
        </w:numPr>
      </w:pPr>
      <w:r>
        <w:t xml:space="preserve">Work salt springs and mines. </w:t>
      </w:r>
    </w:p>
    <w:p w:rsidR="00560A4B" w:rsidRDefault="00560A4B" w:rsidP="00560A4B">
      <w:pPr>
        <w:pStyle w:val="ListParagraph"/>
        <w:numPr>
          <w:ilvl w:val="1"/>
          <w:numId w:val="1"/>
        </w:numPr>
      </w:pPr>
      <w:r>
        <w:t xml:space="preserve">Regulate trade and intercourse with Indians. </w:t>
      </w:r>
    </w:p>
    <w:p w:rsidR="00560A4B" w:rsidRDefault="00560A4B" w:rsidP="00560A4B">
      <w:pPr>
        <w:pStyle w:val="ListParagraph"/>
        <w:numPr>
          <w:ilvl w:val="1"/>
          <w:numId w:val="1"/>
        </w:numPr>
      </w:pPr>
      <w:r>
        <w:t xml:space="preserve">Explore the province. </w:t>
      </w:r>
    </w:p>
    <w:p w:rsidR="00560A4B" w:rsidRDefault="00560A4B" w:rsidP="00560A4B">
      <w:pPr>
        <w:pStyle w:val="ListParagraph"/>
        <w:numPr>
          <w:ilvl w:val="1"/>
          <w:numId w:val="1"/>
        </w:numPr>
      </w:pPr>
      <w:r>
        <w:t xml:space="preserve">Open roads and navigation. </w:t>
      </w:r>
    </w:p>
    <w:p w:rsidR="00560A4B" w:rsidRDefault="00560A4B" w:rsidP="00560A4B">
      <w:pPr>
        <w:pStyle w:val="ListParagraph"/>
        <w:numPr>
          <w:ilvl w:val="1"/>
          <w:numId w:val="1"/>
        </w:numPr>
      </w:pPr>
      <w:r>
        <w:t xml:space="preserve">Establish agencies and factories. </w:t>
      </w:r>
    </w:p>
    <w:p w:rsidR="00560A4B" w:rsidRDefault="00560A4B" w:rsidP="00560A4B">
      <w:pPr>
        <w:pStyle w:val="ListParagraph"/>
        <w:numPr>
          <w:ilvl w:val="0"/>
          <w:numId w:val="1"/>
        </w:numPr>
      </w:pPr>
      <w:r>
        <w:t>Limitations on Congress:</w:t>
      </w:r>
    </w:p>
    <w:p w:rsidR="00560A4B" w:rsidRDefault="00560A4B" w:rsidP="00560A4B">
      <w:pPr>
        <w:pStyle w:val="ListParagraph"/>
        <w:numPr>
          <w:ilvl w:val="1"/>
          <w:numId w:val="1"/>
        </w:numPr>
      </w:pPr>
      <w:r>
        <w:t xml:space="preserve">The legislature would not have the authority to dispose of the lands in the northern portion of the territory other than through exchanges with Indians or for other purposes specified in the amendment. </w:t>
      </w:r>
    </w:p>
    <w:p w:rsidR="00560A4B" w:rsidRDefault="00560A4B" w:rsidP="00560A4B">
      <w:pPr>
        <w:pStyle w:val="ListParagraph"/>
        <w:numPr>
          <w:ilvl w:val="0"/>
          <w:numId w:val="1"/>
        </w:numPr>
      </w:pPr>
      <w:r>
        <w:t>Southern Portion:</w:t>
      </w:r>
    </w:p>
    <w:p w:rsidR="00560A4B" w:rsidRDefault="00560A4B" w:rsidP="00560A4B">
      <w:pPr>
        <w:pStyle w:val="ListParagraph"/>
        <w:numPr>
          <w:ilvl w:val="1"/>
          <w:numId w:val="1"/>
        </w:numPr>
      </w:pPr>
      <w:r>
        <w:t xml:space="preserve">The southern portion of Louisiana, south of the latitude of 31 degrees, could be established as a territorial government by Congress, either separately or as part of a territory on the eastern side of the Mississippi River. </w:t>
      </w:r>
    </w:p>
    <w:p w:rsidR="00560A4B" w:rsidRDefault="00560A4B" w:rsidP="00560A4B">
      <w:pPr>
        <w:pStyle w:val="ListParagraph"/>
        <w:numPr>
          <w:ilvl w:val="0"/>
          <w:numId w:val="1"/>
        </w:numPr>
      </w:pPr>
      <w:r>
        <w:t>Indian Rights:</w:t>
      </w:r>
    </w:p>
    <w:p w:rsidR="00560A4B" w:rsidRDefault="00560A4B" w:rsidP="00560A4B">
      <w:pPr>
        <w:pStyle w:val="ListParagraph"/>
        <w:numPr>
          <w:ilvl w:val="1"/>
          <w:numId w:val="1"/>
        </w:numPr>
      </w:pPr>
      <w:r>
        <w:t xml:space="preserve">Native Americans living in the territory would retain "rights of occupancy in the soil," but all areas deemed abandoned or not "rightfully occupied" by them would belong to the U.S. </w:t>
      </w:r>
    </w:p>
    <w:p w:rsidR="00560A4B" w:rsidRDefault="00560A4B" w:rsidP="00560A4B">
      <w:pPr>
        <w:pStyle w:val="ListParagraph"/>
        <w:numPr>
          <w:ilvl w:val="0"/>
          <w:numId w:val="1"/>
        </w:numPr>
      </w:pPr>
      <w:r>
        <w:t>No Land Sales:</w:t>
      </w:r>
    </w:p>
    <w:p w:rsidR="00560A4B" w:rsidRDefault="00560A4B" w:rsidP="00560A4B">
      <w:pPr>
        <w:pStyle w:val="ListParagraph"/>
        <w:numPr>
          <w:ilvl w:val="1"/>
          <w:numId w:val="1"/>
        </w:numPr>
      </w:pPr>
      <w:r>
        <w:t xml:space="preserve">There would be no land office and no land sales, effectively barring new settlement by non-Indians in the northern part of the territory. </w:t>
      </w:r>
    </w:p>
    <w:p w:rsidR="00560A4B" w:rsidRDefault="00560A4B" w:rsidP="00560A4B">
      <w:pPr>
        <w:pStyle w:val="ListParagraph"/>
        <w:numPr>
          <w:ilvl w:val="0"/>
          <w:numId w:val="1"/>
        </w:numPr>
      </w:pPr>
      <w:r>
        <w:t>Citizenship:</w:t>
      </w:r>
    </w:p>
    <w:p w:rsidR="00560A4B" w:rsidRDefault="00560A4B" w:rsidP="00560A4B">
      <w:pPr>
        <w:pStyle w:val="ListParagraph"/>
        <w:numPr>
          <w:ilvl w:val="1"/>
          <w:numId w:val="1"/>
        </w:numPr>
      </w:pPr>
      <w:r>
        <w:lastRenderedPageBreak/>
        <w:t>White inhabitants of the territory were to be considered citizens with the same rights and obligations as other citizens of the U.S.</w:t>
      </w:r>
    </w:p>
    <w:p w:rsidR="00560A4B" w:rsidRDefault="00560A4B" w:rsidP="00560A4B">
      <w:pPr>
        <w:pStyle w:val="Heading1"/>
      </w:pPr>
      <w:r>
        <w:t>Language of the Amendment</w:t>
      </w:r>
    </w:p>
    <w:p w:rsidR="00560A4B" w:rsidRDefault="00560A4B" w:rsidP="00560A4B">
      <w:pPr>
        <w:pStyle w:val="Heading2"/>
      </w:pPr>
      <w:r>
        <w:t>Section 1</w:t>
      </w:r>
    </w:p>
    <w:p w:rsidR="00560A4B" w:rsidRDefault="00560A4B" w:rsidP="00560A4B">
      <w:r>
        <w:t>The province of Louisiana is incorporated with the U. S. and made part thereof. The rights of occupancy in the soil, and of self-government, are confirmed to the Indian inhabitants, as they now exist. Pre-emption only of the portions rightfully occupied by them, and a succession to the occupancy of such as they may abandon, with the full rights of possession as well as of property and sovereignty in whatever is not or shall cease to be so rightfully occupied by them shall belong to the U. S.</w:t>
      </w:r>
    </w:p>
    <w:p w:rsidR="00560A4B" w:rsidRDefault="00560A4B" w:rsidP="00560A4B">
      <w:pPr>
        <w:pStyle w:val="Heading2"/>
      </w:pPr>
      <w:r>
        <w:t>Section 2</w:t>
      </w:r>
    </w:p>
    <w:p w:rsidR="00560A4B" w:rsidRDefault="00560A4B" w:rsidP="00560A4B">
      <w:r>
        <w:t xml:space="preserve">The legislature of the Union shall have authority to exchange the right of occupancy in portions where the U. S. have full right for lands possessed by Indians within the U. S. on the East side of the </w:t>
      </w:r>
      <w:r>
        <w:t>Mississippi</w:t>
      </w:r>
      <w:r>
        <w:t>, to exchange lands on the East side of the river for those on the West side thereof and above the latitude of 31 degrees; to maintain in any part of the province such military posts as may be requisite for peace or safety; to exercise police over all persons therein, not being Indian inhabitants; to work salt springs, or mines of coal, metals and other minerals within the possession of the U. S. or in any others with the consent of the possessors; to regulate trade and intercourse between the Indian inhabitants and all other persons; to explore and ascertain the geography of the province, its productions and other interesting circumstances; to open roads and navigation therein where necessary for beneficial communication and to establish agencies and factories therein for the cultivation of commerce, peace and good understanding with the Indians residing there.</w:t>
      </w:r>
    </w:p>
    <w:p w:rsidR="00560A4B" w:rsidRDefault="00560A4B" w:rsidP="00560A4B">
      <w:pPr>
        <w:pStyle w:val="Heading2"/>
      </w:pPr>
      <w:r>
        <w:t>Section 3</w:t>
      </w:r>
    </w:p>
    <w:p w:rsidR="00560A4B" w:rsidRPr="00560A4B" w:rsidRDefault="00560A4B" w:rsidP="00560A4B">
      <w:r>
        <w:t>The legislature shall have no authority to dispose of the lands of the province otherwise than is hereinbefore permitted, until a new Amendment of the constitution shall give that authority. Except as to that portion thereof which lies south of the latitude of 31 degrees; which whenever they deem expedient, they may erect into a territorial Government, either separate or as making part with one on the eastern side of the river, vesting the inhabitants thereof with all the rights possessed by other territorial citizens of the U.S.</w:t>
      </w:r>
    </w:p>
    <w:sectPr w:rsidR="00560A4B" w:rsidRPr="00560A4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A4B" w:rsidRDefault="00560A4B" w:rsidP="00560A4B">
      <w:pPr>
        <w:spacing w:after="0" w:line="240" w:lineRule="auto"/>
      </w:pPr>
      <w:r>
        <w:separator/>
      </w:r>
    </w:p>
  </w:endnote>
  <w:endnote w:type="continuationSeparator" w:id="0">
    <w:p w:rsidR="00560A4B" w:rsidRDefault="00560A4B" w:rsidP="0056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A4B" w:rsidRDefault="00560A4B">
    <w:pPr>
      <w:pStyle w:val="Footer"/>
    </w:pPr>
    <w:hyperlink r:id="rId1" w:history="1">
      <w:r w:rsidRPr="00663BC8">
        <w:rPr>
          <w:rStyle w:val="Hyperlink"/>
        </w:rPr>
        <w:t>https://avalon.law.yale.edu/19th_century/jeffdraf.asp</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A4B" w:rsidRDefault="00560A4B" w:rsidP="00560A4B">
      <w:pPr>
        <w:spacing w:after="0" w:line="240" w:lineRule="auto"/>
      </w:pPr>
      <w:r>
        <w:separator/>
      </w:r>
    </w:p>
  </w:footnote>
  <w:footnote w:type="continuationSeparator" w:id="0">
    <w:p w:rsidR="00560A4B" w:rsidRDefault="00560A4B" w:rsidP="00560A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06C89"/>
    <w:multiLevelType w:val="hybridMultilevel"/>
    <w:tmpl w:val="1A56C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4B"/>
    <w:rsid w:val="000355B5"/>
    <w:rsid w:val="000C013E"/>
    <w:rsid w:val="00393F08"/>
    <w:rsid w:val="00464E76"/>
    <w:rsid w:val="00560A4B"/>
    <w:rsid w:val="006A6EBF"/>
    <w:rsid w:val="006F425D"/>
    <w:rsid w:val="008E3D1A"/>
    <w:rsid w:val="00986F18"/>
    <w:rsid w:val="00B40E07"/>
    <w:rsid w:val="00BF2331"/>
    <w:rsid w:val="00D0788A"/>
    <w:rsid w:val="00EA51D1"/>
    <w:rsid w:val="00F2079B"/>
    <w:rsid w:val="00F301DC"/>
    <w:rsid w:val="00F54F93"/>
    <w:rsid w:val="00F55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0355B5"/>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0355B5"/>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355B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0355B5"/>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0355B5"/>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0355B5"/>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FootnoteText">
    <w:name w:val="footnote text"/>
    <w:basedOn w:val="Normal"/>
    <w:link w:val="FootnoteTextChar"/>
    <w:autoRedefine/>
    <w:uiPriority w:val="99"/>
    <w:semiHidden/>
    <w:unhideWhenUsed/>
    <w:qFormat/>
    <w:rsid w:val="00BF2331"/>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BF2331"/>
    <w:rPr>
      <w:sz w:val="16"/>
      <w:szCs w:val="20"/>
    </w:rPr>
  </w:style>
  <w:style w:type="paragraph" w:styleId="ListParagraph">
    <w:name w:val="List Paragraph"/>
    <w:basedOn w:val="Normal"/>
    <w:uiPriority w:val="34"/>
    <w:qFormat/>
    <w:rsid w:val="00560A4B"/>
    <w:pPr>
      <w:ind w:left="720"/>
      <w:contextualSpacing/>
    </w:pPr>
  </w:style>
  <w:style w:type="paragraph" w:styleId="Header">
    <w:name w:val="header"/>
    <w:basedOn w:val="Normal"/>
    <w:link w:val="HeaderChar"/>
    <w:uiPriority w:val="99"/>
    <w:unhideWhenUsed/>
    <w:rsid w:val="00560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A4B"/>
  </w:style>
  <w:style w:type="paragraph" w:styleId="Footer">
    <w:name w:val="footer"/>
    <w:basedOn w:val="Normal"/>
    <w:link w:val="FooterChar"/>
    <w:uiPriority w:val="99"/>
    <w:unhideWhenUsed/>
    <w:rsid w:val="00560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A4B"/>
  </w:style>
  <w:style w:type="character" w:styleId="Hyperlink">
    <w:name w:val="Hyperlink"/>
    <w:basedOn w:val="DefaultParagraphFont"/>
    <w:uiPriority w:val="99"/>
    <w:unhideWhenUsed/>
    <w:rsid w:val="00560A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D1A"/>
  </w:style>
  <w:style w:type="paragraph" w:styleId="Heading1">
    <w:name w:val="heading 1"/>
    <w:basedOn w:val="Normal"/>
    <w:next w:val="Normal"/>
    <w:link w:val="Heading1Char"/>
    <w:autoRedefine/>
    <w:uiPriority w:val="9"/>
    <w:qFormat/>
    <w:rsid w:val="000355B5"/>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autoRedefine/>
    <w:uiPriority w:val="9"/>
    <w:unhideWhenUsed/>
    <w:qFormat/>
    <w:rsid w:val="000355B5"/>
    <w:pPr>
      <w:keepNext/>
      <w:keepLines/>
      <w:spacing w:before="200"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464E76"/>
    <w:pPr>
      <w:keepNext/>
      <w:keepLines/>
      <w:spacing w:before="200" w:after="0"/>
      <w:outlineLvl w:val="2"/>
    </w:pPr>
    <w:rPr>
      <w:rFonts w:asciiTheme="majorHAnsi" w:eastAsiaTheme="majorEastAsia" w:hAnsiTheme="majorHAnsi" w:cstheme="majorBidi"/>
      <w:b/>
      <w:bCs/>
      <w:color w:val="000000" w:themeColor="text1"/>
      <w:sz w:val="26"/>
    </w:rPr>
  </w:style>
  <w:style w:type="paragraph" w:styleId="Heading4">
    <w:name w:val="heading 4"/>
    <w:basedOn w:val="Normal"/>
    <w:next w:val="Normal"/>
    <w:link w:val="Heading4Char"/>
    <w:autoRedefine/>
    <w:uiPriority w:val="9"/>
    <w:unhideWhenUsed/>
    <w:qFormat/>
    <w:rsid w:val="006F425D"/>
    <w:pPr>
      <w:keepNext/>
      <w:keepLines/>
      <w:spacing w:after="120"/>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Normal"/>
    <w:link w:val="Heading5Char"/>
    <w:uiPriority w:val="9"/>
    <w:unhideWhenUsed/>
    <w:qFormat/>
    <w:rsid w:val="000C013E"/>
    <w:pPr>
      <w:keepNext/>
      <w:keepLines/>
      <w:spacing w:before="200" w:after="0"/>
      <w:outlineLvl w:val="4"/>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355B5"/>
    <w:pPr>
      <w:pBdr>
        <w:bottom w:val="single" w:sz="8" w:space="4" w:color="4F81BD"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uiPriority w:val="10"/>
    <w:rsid w:val="000355B5"/>
    <w:rPr>
      <w:rFonts w:asciiTheme="majorHAnsi" w:eastAsiaTheme="majorEastAsia" w:hAnsiTheme="majorHAnsi" w:cstheme="majorBidi"/>
      <w:color w:val="000000" w:themeColor="text1"/>
      <w:spacing w:val="5"/>
      <w:kern w:val="28"/>
      <w:sz w:val="52"/>
      <w:szCs w:val="52"/>
    </w:rPr>
  </w:style>
  <w:style w:type="character" w:customStyle="1" w:styleId="Heading1Char">
    <w:name w:val="Heading 1 Char"/>
    <w:basedOn w:val="DefaultParagraphFont"/>
    <w:link w:val="Heading1"/>
    <w:uiPriority w:val="9"/>
    <w:rsid w:val="000355B5"/>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0355B5"/>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464E76"/>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9"/>
    <w:rsid w:val="006F425D"/>
    <w:rPr>
      <w:rFonts w:asciiTheme="majorHAnsi" w:eastAsiaTheme="majorEastAsia" w:hAnsiTheme="majorHAnsi" w:cstheme="majorBidi"/>
      <w:b/>
      <w:bCs/>
      <w:iCs/>
      <w:color w:val="000000" w:themeColor="text1"/>
      <w:sz w:val="24"/>
    </w:rPr>
  </w:style>
  <w:style w:type="character" w:customStyle="1" w:styleId="Heading5Char">
    <w:name w:val="Heading 5 Char"/>
    <w:basedOn w:val="DefaultParagraphFont"/>
    <w:link w:val="Heading5"/>
    <w:uiPriority w:val="9"/>
    <w:rsid w:val="000C013E"/>
    <w:rPr>
      <w:rFonts w:asciiTheme="majorHAnsi" w:eastAsiaTheme="majorEastAsia" w:hAnsiTheme="majorHAnsi" w:cstheme="majorBidi"/>
      <w:b/>
      <w:color w:val="000000" w:themeColor="text1"/>
      <w:sz w:val="24"/>
    </w:rPr>
  </w:style>
  <w:style w:type="paragraph" w:styleId="FootnoteText">
    <w:name w:val="footnote text"/>
    <w:basedOn w:val="Normal"/>
    <w:link w:val="FootnoteTextChar"/>
    <w:autoRedefine/>
    <w:uiPriority w:val="99"/>
    <w:semiHidden/>
    <w:unhideWhenUsed/>
    <w:qFormat/>
    <w:rsid w:val="00BF2331"/>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BF2331"/>
    <w:rPr>
      <w:sz w:val="16"/>
      <w:szCs w:val="20"/>
    </w:rPr>
  </w:style>
  <w:style w:type="paragraph" w:styleId="ListParagraph">
    <w:name w:val="List Paragraph"/>
    <w:basedOn w:val="Normal"/>
    <w:uiPriority w:val="34"/>
    <w:qFormat/>
    <w:rsid w:val="00560A4B"/>
    <w:pPr>
      <w:ind w:left="720"/>
      <w:contextualSpacing/>
    </w:pPr>
  </w:style>
  <w:style w:type="paragraph" w:styleId="Header">
    <w:name w:val="header"/>
    <w:basedOn w:val="Normal"/>
    <w:link w:val="HeaderChar"/>
    <w:uiPriority w:val="99"/>
    <w:unhideWhenUsed/>
    <w:rsid w:val="00560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A4B"/>
  </w:style>
  <w:style w:type="paragraph" w:styleId="Footer">
    <w:name w:val="footer"/>
    <w:basedOn w:val="Normal"/>
    <w:link w:val="FooterChar"/>
    <w:uiPriority w:val="99"/>
    <w:unhideWhenUsed/>
    <w:rsid w:val="00560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A4B"/>
  </w:style>
  <w:style w:type="character" w:styleId="Hyperlink">
    <w:name w:val="Hyperlink"/>
    <w:basedOn w:val="DefaultParagraphFont"/>
    <w:uiPriority w:val="99"/>
    <w:unhideWhenUsed/>
    <w:rsid w:val="00560A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079405">
      <w:bodyDiv w:val="1"/>
      <w:marLeft w:val="0"/>
      <w:marRight w:val="0"/>
      <w:marTop w:val="0"/>
      <w:marBottom w:val="0"/>
      <w:divBdr>
        <w:top w:val="none" w:sz="0" w:space="0" w:color="auto"/>
        <w:left w:val="none" w:sz="0" w:space="0" w:color="auto"/>
        <w:bottom w:val="none" w:sz="0" w:space="0" w:color="auto"/>
        <w:right w:val="none" w:sz="0" w:space="0" w:color="auto"/>
      </w:divBdr>
      <w:divsChild>
        <w:div w:id="59593972">
          <w:marLeft w:val="0"/>
          <w:marRight w:val="0"/>
          <w:marTop w:val="0"/>
          <w:marBottom w:val="0"/>
          <w:divBdr>
            <w:top w:val="none" w:sz="0" w:space="0" w:color="auto"/>
            <w:left w:val="none" w:sz="0" w:space="0" w:color="auto"/>
            <w:bottom w:val="none" w:sz="0" w:space="0" w:color="auto"/>
            <w:right w:val="none" w:sz="0" w:space="0" w:color="auto"/>
          </w:divBdr>
          <w:divsChild>
            <w:div w:id="2138181810">
              <w:marLeft w:val="0"/>
              <w:marRight w:val="0"/>
              <w:marTop w:val="0"/>
              <w:marBottom w:val="0"/>
              <w:divBdr>
                <w:top w:val="none" w:sz="0" w:space="0" w:color="auto"/>
                <w:left w:val="none" w:sz="0" w:space="0" w:color="auto"/>
                <w:bottom w:val="none" w:sz="0" w:space="0" w:color="auto"/>
                <w:right w:val="none" w:sz="0" w:space="0" w:color="auto"/>
              </w:divBdr>
              <w:divsChild>
                <w:div w:id="1166830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3389004">
          <w:marLeft w:val="0"/>
          <w:marRight w:val="0"/>
          <w:marTop w:val="0"/>
          <w:marBottom w:val="0"/>
          <w:divBdr>
            <w:top w:val="none" w:sz="0" w:space="0" w:color="auto"/>
            <w:left w:val="none" w:sz="0" w:space="0" w:color="auto"/>
            <w:bottom w:val="none" w:sz="0" w:space="0" w:color="auto"/>
            <w:right w:val="none" w:sz="0" w:space="0" w:color="auto"/>
          </w:divBdr>
          <w:divsChild>
            <w:div w:id="1837454161">
              <w:marLeft w:val="0"/>
              <w:marRight w:val="0"/>
              <w:marTop w:val="0"/>
              <w:marBottom w:val="0"/>
              <w:divBdr>
                <w:top w:val="none" w:sz="0" w:space="0" w:color="auto"/>
                <w:left w:val="none" w:sz="0" w:space="0" w:color="auto"/>
                <w:bottom w:val="none" w:sz="0" w:space="0" w:color="auto"/>
                <w:right w:val="none" w:sz="0" w:space="0" w:color="auto"/>
              </w:divBdr>
              <w:divsChild>
                <w:div w:id="8806304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94154849">
          <w:marLeft w:val="0"/>
          <w:marRight w:val="0"/>
          <w:marTop w:val="0"/>
          <w:marBottom w:val="0"/>
          <w:divBdr>
            <w:top w:val="none" w:sz="0" w:space="0" w:color="auto"/>
            <w:left w:val="none" w:sz="0" w:space="0" w:color="auto"/>
            <w:bottom w:val="none" w:sz="0" w:space="0" w:color="auto"/>
            <w:right w:val="none" w:sz="0" w:space="0" w:color="auto"/>
          </w:divBdr>
          <w:divsChild>
            <w:div w:id="1932006005">
              <w:marLeft w:val="0"/>
              <w:marRight w:val="0"/>
              <w:marTop w:val="0"/>
              <w:marBottom w:val="0"/>
              <w:divBdr>
                <w:top w:val="none" w:sz="0" w:space="0" w:color="auto"/>
                <w:left w:val="none" w:sz="0" w:space="0" w:color="auto"/>
                <w:bottom w:val="none" w:sz="0" w:space="0" w:color="auto"/>
                <w:right w:val="none" w:sz="0" w:space="0" w:color="auto"/>
              </w:divBdr>
              <w:divsChild>
                <w:div w:id="2034113300">
                  <w:marLeft w:val="-420"/>
                  <w:marRight w:val="0"/>
                  <w:marTop w:val="0"/>
                  <w:marBottom w:val="0"/>
                  <w:divBdr>
                    <w:top w:val="none" w:sz="0" w:space="0" w:color="auto"/>
                    <w:left w:val="none" w:sz="0" w:space="0" w:color="auto"/>
                    <w:bottom w:val="none" w:sz="0" w:space="0" w:color="auto"/>
                    <w:right w:val="none" w:sz="0" w:space="0" w:color="auto"/>
                  </w:divBdr>
                  <w:divsChild>
                    <w:div w:id="1859923944">
                      <w:marLeft w:val="0"/>
                      <w:marRight w:val="0"/>
                      <w:marTop w:val="0"/>
                      <w:marBottom w:val="0"/>
                      <w:divBdr>
                        <w:top w:val="none" w:sz="0" w:space="0" w:color="auto"/>
                        <w:left w:val="none" w:sz="0" w:space="0" w:color="auto"/>
                        <w:bottom w:val="none" w:sz="0" w:space="0" w:color="auto"/>
                        <w:right w:val="none" w:sz="0" w:space="0" w:color="auto"/>
                      </w:divBdr>
                      <w:divsChild>
                        <w:div w:id="2085294077">
                          <w:marLeft w:val="0"/>
                          <w:marRight w:val="0"/>
                          <w:marTop w:val="0"/>
                          <w:marBottom w:val="0"/>
                          <w:divBdr>
                            <w:top w:val="none" w:sz="0" w:space="0" w:color="auto"/>
                            <w:left w:val="none" w:sz="0" w:space="0" w:color="auto"/>
                            <w:bottom w:val="none" w:sz="0" w:space="0" w:color="auto"/>
                            <w:right w:val="none" w:sz="0" w:space="0" w:color="auto"/>
                          </w:divBdr>
                          <w:divsChild>
                            <w:div w:id="1101531099">
                              <w:marLeft w:val="0"/>
                              <w:marRight w:val="0"/>
                              <w:marTop w:val="0"/>
                              <w:marBottom w:val="0"/>
                              <w:divBdr>
                                <w:top w:val="none" w:sz="0" w:space="0" w:color="auto"/>
                                <w:left w:val="none" w:sz="0" w:space="0" w:color="auto"/>
                                <w:bottom w:val="none" w:sz="0" w:space="0" w:color="auto"/>
                                <w:right w:val="none" w:sz="0" w:space="0" w:color="auto"/>
                              </w:divBdr>
                            </w:div>
                            <w:div w:id="16728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3930">
                  <w:marLeft w:val="-420"/>
                  <w:marRight w:val="0"/>
                  <w:marTop w:val="0"/>
                  <w:marBottom w:val="0"/>
                  <w:divBdr>
                    <w:top w:val="none" w:sz="0" w:space="0" w:color="auto"/>
                    <w:left w:val="none" w:sz="0" w:space="0" w:color="auto"/>
                    <w:bottom w:val="none" w:sz="0" w:space="0" w:color="auto"/>
                    <w:right w:val="none" w:sz="0" w:space="0" w:color="auto"/>
                  </w:divBdr>
                  <w:divsChild>
                    <w:div w:id="10761374">
                      <w:marLeft w:val="0"/>
                      <w:marRight w:val="0"/>
                      <w:marTop w:val="0"/>
                      <w:marBottom w:val="0"/>
                      <w:divBdr>
                        <w:top w:val="none" w:sz="0" w:space="0" w:color="auto"/>
                        <w:left w:val="none" w:sz="0" w:space="0" w:color="auto"/>
                        <w:bottom w:val="none" w:sz="0" w:space="0" w:color="auto"/>
                        <w:right w:val="none" w:sz="0" w:space="0" w:color="auto"/>
                      </w:divBdr>
                      <w:divsChild>
                        <w:div w:id="637689496">
                          <w:marLeft w:val="0"/>
                          <w:marRight w:val="0"/>
                          <w:marTop w:val="0"/>
                          <w:marBottom w:val="0"/>
                          <w:divBdr>
                            <w:top w:val="none" w:sz="0" w:space="0" w:color="auto"/>
                            <w:left w:val="none" w:sz="0" w:space="0" w:color="auto"/>
                            <w:bottom w:val="none" w:sz="0" w:space="0" w:color="auto"/>
                            <w:right w:val="none" w:sz="0" w:space="0" w:color="auto"/>
                          </w:divBdr>
                          <w:divsChild>
                            <w:div w:id="1718627214">
                              <w:marLeft w:val="0"/>
                              <w:marRight w:val="0"/>
                              <w:marTop w:val="0"/>
                              <w:marBottom w:val="0"/>
                              <w:divBdr>
                                <w:top w:val="none" w:sz="0" w:space="0" w:color="auto"/>
                                <w:left w:val="none" w:sz="0" w:space="0" w:color="auto"/>
                                <w:bottom w:val="none" w:sz="0" w:space="0" w:color="auto"/>
                                <w:right w:val="none" w:sz="0" w:space="0" w:color="auto"/>
                              </w:divBdr>
                            </w:div>
                            <w:div w:id="726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17241">
                  <w:marLeft w:val="-420"/>
                  <w:marRight w:val="0"/>
                  <w:marTop w:val="0"/>
                  <w:marBottom w:val="0"/>
                  <w:divBdr>
                    <w:top w:val="none" w:sz="0" w:space="0" w:color="auto"/>
                    <w:left w:val="none" w:sz="0" w:space="0" w:color="auto"/>
                    <w:bottom w:val="none" w:sz="0" w:space="0" w:color="auto"/>
                    <w:right w:val="none" w:sz="0" w:space="0" w:color="auto"/>
                  </w:divBdr>
                  <w:divsChild>
                    <w:div w:id="1033385282">
                      <w:marLeft w:val="0"/>
                      <w:marRight w:val="0"/>
                      <w:marTop w:val="0"/>
                      <w:marBottom w:val="0"/>
                      <w:divBdr>
                        <w:top w:val="none" w:sz="0" w:space="0" w:color="auto"/>
                        <w:left w:val="none" w:sz="0" w:space="0" w:color="auto"/>
                        <w:bottom w:val="none" w:sz="0" w:space="0" w:color="auto"/>
                        <w:right w:val="none" w:sz="0" w:space="0" w:color="auto"/>
                      </w:divBdr>
                      <w:divsChild>
                        <w:div w:id="2003197316">
                          <w:marLeft w:val="0"/>
                          <w:marRight w:val="0"/>
                          <w:marTop w:val="0"/>
                          <w:marBottom w:val="0"/>
                          <w:divBdr>
                            <w:top w:val="none" w:sz="0" w:space="0" w:color="auto"/>
                            <w:left w:val="none" w:sz="0" w:space="0" w:color="auto"/>
                            <w:bottom w:val="none" w:sz="0" w:space="0" w:color="auto"/>
                            <w:right w:val="none" w:sz="0" w:space="0" w:color="auto"/>
                          </w:divBdr>
                          <w:divsChild>
                            <w:div w:id="460149115">
                              <w:marLeft w:val="0"/>
                              <w:marRight w:val="0"/>
                              <w:marTop w:val="0"/>
                              <w:marBottom w:val="0"/>
                              <w:divBdr>
                                <w:top w:val="none" w:sz="0" w:space="0" w:color="auto"/>
                                <w:left w:val="none" w:sz="0" w:space="0" w:color="auto"/>
                                <w:bottom w:val="none" w:sz="0" w:space="0" w:color="auto"/>
                                <w:right w:val="none" w:sz="0" w:space="0" w:color="auto"/>
                              </w:divBdr>
                            </w:div>
                            <w:div w:id="21156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70366">
                  <w:marLeft w:val="-420"/>
                  <w:marRight w:val="0"/>
                  <w:marTop w:val="0"/>
                  <w:marBottom w:val="0"/>
                  <w:divBdr>
                    <w:top w:val="none" w:sz="0" w:space="0" w:color="auto"/>
                    <w:left w:val="none" w:sz="0" w:space="0" w:color="auto"/>
                    <w:bottom w:val="none" w:sz="0" w:space="0" w:color="auto"/>
                    <w:right w:val="none" w:sz="0" w:space="0" w:color="auto"/>
                  </w:divBdr>
                  <w:divsChild>
                    <w:div w:id="828402066">
                      <w:marLeft w:val="0"/>
                      <w:marRight w:val="0"/>
                      <w:marTop w:val="0"/>
                      <w:marBottom w:val="0"/>
                      <w:divBdr>
                        <w:top w:val="none" w:sz="0" w:space="0" w:color="auto"/>
                        <w:left w:val="none" w:sz="0" w:space="0" w:color="auto"/>
                        <w:bottom w:val="none" w:sz="0" w:space="0" w:color="auto"/>
                        <w:right w:val="none" w:sz="0" w:space="0" w:color="auto"/>
                      </w:divBdr>
                      <w:divsChild>
                        <w:div w:id="1579362652">
                          <w:marLeft w:val="0"/>
                          <w:marRight w:val="0"/>
                          <w:marTop w:val="0"/>
                          <w:marBottom w:val="0"/>
                          <w:divBdr>
                            <w:top w:val="none" w:sz="0" w:space="0" w:color="auto"/>
                            <w:left w:val="none" w:sz="0" w:space="0" w:color="auto"/>
                            <w:bottom w:val="none" w:sz="0" w:space="0" w:color="auto"/>
                            <w:right w:val="none" w:sz="0" w:space="0" w:color="auto"/>
                          </w:divBdr>
                          <w:divsChild>
                            <w:div w:id="1780249251">
                              <w:marLeft w:val="0"/>
                              <w:marRight w:val="0"/>
                              <w:marTop w:val="0"/>
                              <w:marBottom w:val="0"/>
                              <w:divBdr>
                                <w:top w:val="none" w:sz="0" w:space="0" w:color="auto"/>
                                <w:left w:val="none" w:sz="0" w:space="0" w:color="auto"/>
                                <w:bottom w:val="none" w:sz="0" w:space="0" w:color="auto"/>
                                <w:right w:val="none" w:sz="0" w:space="0" w:color="auto"/>
                              </w:divBdr>
                            </w:div>
                            <w:div w:id="782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3864">
                  <w:marLeft w:val="-420"/>
                  <w:marRight w:val="0"/>
                  <w:marTop w:val="0"/>
                  <w:marBottom w:val="0"/>
                  <w:divBdr>
                    <w:top w:val="none" w:sz="0" w:space="0" w:color="auto"/>
                    <w:left w:val="none" w:sz="0" w:space="0" w:color="auto"/>
                    <w:bottom w:val="none" w:sz="0" w:space="0" w:color="auto"/>
                    <w:right w:val="none" w:sz="0" w:space="0" w:color="auto"/>
                  </w:divBdr>
                  <w:divsChild>
                    <w:div w:id="1736663167">
                      <w:marLeft w:val="0"/>
                      <w:marRight w:val="0"/>
                      <w:marTop w:val="0"/>
                      <w:marBottom w:val="0"/>
                      <w:divBdr>
                        <w:top w:val="none" w:sz="0" w:space="0" w:color="auto"/>
                        <w:left w:val="none" w:sz="0" w:space="0" w:color="auto"/>
                        <w:bottom w:val="none" w:sz="0" w:space="0" w:color="auto"/>
                        <w:right w:val="none" w:sz="0" w:space="0" w:color="auto"/>
                      </w:divBdr>
                      <w:divsChild>
                        <w:div w:id="1179389512">
                          <w:marLeft w:val="0"/>
                          <w:marRight w:val="0"/>
                          <w:marTop w:val="0"/>
                          <w:marBottom w:val="0"/>
                          <w:divBdr>
                            <w:top w:val="none" w:sz="0" w:space="0" w:color="auto"/>
                            <w:left w:val="none" w:sz="0" w:space="0" w:color="auto"/>
                            <w:bottom w:val="none" w:sz="0" w:space="0" w:color="auto"/>
                            <w:right w:val="none" w:sz="0" w:space="0" w:color="auto"/>
                          </w:divBdr>
                          <w:divsChild>
                            <w:div w:id="1816793873">
                              <w:marLeft w:val="0"/>
                              <w:marRight w:val="0"/>
                              <w:marTop w:val="0"/>
                              <w:marBottom w:val="0"/>
                              <w:divBdr>
                                <w:top w:val="none" w:sz="0" w:space="0" w:color="auto"/>
                                <w:left w:val="none" w:sz="0" w:space="0" w:color="auto"/>
                                <w:bottom w:val="none" w:sz="0" w:space="0" w:color="auto"/>
                                <w:right w:val="none" w:sz="0" w:space="0" w:color="auto"/>
                              </w:divBdr>
                            </w:div>
                            <w:div w:id="988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8972">
                  <w:marLeft w:val="-420"/>
                  <w:marRight w:val="0"/>
                  <w:marTop w:val="0"/>
                  <w:marBottom w:val="0"/>
                  <w:divBdr>
                    <w:top w:val="none" w:sz="0" w:space="0" w:color="auto"/>
                    <w:left w:val="none" w:sz="0" w:space="0" w:color="auto"/>
                    <w:bottom w:val="none" w:sz="0" w:space="0" w:color="auto"/>
                    <w:right w:val="none" w:sz="0" w:space="0" w:color="auto"/>
                  </w:divBdr>
                  <w:divsChild>
                    <w:div w:id="2134201997">
                      <w:marLeft w:val="0"/>
                      <w:marRight w:val="0"/>
                      <w:marTop w:val="0"/>
                      <w:marBottom w:val="0"/>
                      <w:divBdr>
                        <w:top w:val="none" w:sz="0" w:space="0" w:color="auto"/>
                        <w:left w:val="none" w:sz="0" w:space="0" w:color="auto"/>
                        <w:bottom w:val="none" w:sz="0" w:space="0" w:color="auto"/>
                        <w:right w:val="none" w:sz="0" w:space="0" w:color="auto"/>
                      </w:divBdr>
                      <w:divsChild>
                        <w:div w:id="880098461">
                          <w:marLeft w:val="0"/>
                          <w:marRight w:val="0"/>
                          <w:marTop w:val="0"/>
                          <w:marBottom w:val="0"/>
                          <w:divBdr>
                            <w:top w:val="none" w:sz="0" w:space="0" w:color="auto"/>
                            <w:left w:val="none" w:sz="0" w:space="0" w:color="auto"/>
                            <w:bottom w:val="none" w:sz="0" w:space="0" w:color="auto"/>
                            <w:right w:val="none" w:sz="0" w:space="0" w:color="auto"/>
                          </w:divBdr>
                          <w:divsChild>
                            <w:div w:id="2099327144">
                              <w:marLeft w:val="0"/>
                              <w:marRight w:val="0"/>
                              <w:marTop w:val="0"/>
                              <w:marBottom w:val="0"/>
                              <w:divBdr>
                                <w:top w:val="none" w:sz="0" w:space="0" w:color="auto"/>
                                <w:left w:val="none" w:sz="0" w:space="0" w:color="auto"/>
                                <w:bottom w:val="none" w:sz="0" w:space="0" w:color="auto"/>
                                <w:right w:val="none" w:sz="0" w:space="0" w:color="auto"/>
                              </w:divBdr>
                            </w:div>
                            <w:div w:id="9112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avalon.law.yale.edu/19th_century/jeffdraf.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mobius</dc:creator>
  <cp:lastModifiedBy>mobius</cp:lastModifiedBy>
  <cp:revision>1</cp:revision>
  <dcterms:created xsi:type="dcterms:W3CDTF">2025-05-04T23:34:00Z</dcterms:created>
  <dcterms:modified xsi:type="dcterms:W3CDTF">2025-05-04T23:40:00Z</dcterms:modified>
</cp:coreProperties>
</file>